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57D9D" w:rsidRPr="00C77B98" w:rsidRDefault="00A57D9D" w:rsidP="00A57D9D">
      <w:pPr>
        <w:spacing w:before="120" w:after="120" w:line="240" w:lineRule="auto"/>
        <w:ind w:left="343" w:hanging="343"/>
        <w:jc w:val="center"/>
        <w:rPr>
          <w:rFonts w:eastAsia="Times New Roman" w:cs="Times New Roman"/>
          <w:color w:val="0000FF"/>
          <w:szCs w:val="20"/>
          <w:lang w:eastAsia="ar-SA"/>
        </w:rPr>
      </w:pPr>
    </w:p>
    <w:p w:rsidR="00A57D9D" w:rsidRPr="00C77B98" w:rsidRDefault="00A57D9D" w:rsidP="00A57D9D">
      <w:pPr>
        <w:pBdr>
          <w:top w:val="single" w:sz="4" w:space="1" w:color="auto"/>
          <w:left w:val="single" w:sz="4" w:space="4" w:color="auto"/>
          <w:bottom w:val="single" w:sz="4" w:space="1" w:color="auto"/>
          <w:right w:val="single" w:sz="4" w:space="4" w:color="auto"/>
        </w:pBdr>
        <w:spacing w:before="120" w:after="120" w:line="240" w:lineRule="auto"/>
        <w:ind w:left="343" w:hanging="343"/>
        <w:jc w:val="center"/>
        <w:rPr>
          <w:rFonts w:eastAsia="Times New Roman" w:cs="Times New Roman"/>
          <w:b/>
          <w:bCs/>
          <w:i/>
          <w:color w:val="FF0000"/>
          <w:szCs w:val="20"/>
          <w:lang w:eastAsia="fr-FR"/>
        </w:rPr>
      </w:pPr>
      <w:r w:rsidRPr="00C77B98">
        <w:rPr>
          <w:rFonts w:eastAsia="Times New Roman" w:cs="Times New Roman"/>
          <w:b/>
          <w:bCs/>
          <w:szCs w:val="20"/>
          <w:lang w:eastAsia="fr-FR"/>
        </w:rPr>
        <w:t xml:space="preserve">ÉTUDE DE FAISABILITÉ – </w:t>
      </w:r>
      <w:r w:rsidRPr="00755EE5">
        <w:rPr>
          <w:rFonts w:eastAsia="Times New Roman" w:cs="Times New Roman"/>
          <w:b/>
          <w:bCs/>
          <w:i/>
          <w:color w:val="FF0000"/>
          <w:szCs w:val="20"/>
          <w:lang w:eastAsia="fr-FR"/>
        </w:rPr>
        <w:t>MOIS</w:t>
      </w:r>
      <w:r w:rsidRPr="00755EE5">
        <w:rPr>
          <w:rFonts w:eastAsia="Times New Roman" w:cs="Times New Roman"/>
          <w:b/>
          <w:bCs/>
          <w:color w:val="FF0000"/>
          <w:szCs w:val="20"/>
          <w:lang w:eastAsia="fr-FR"/>
        </w:rPr>
        <w:t xml:space="preserve"> </w:t>
      </w:r>
      <w:r w:rsidRPr="00755EE5">
        <w:rPr>
          <w:rFonts w:eastAsia="Times New Roman" w:cs="Times New Roman"/>
          <w:b/>
          <w:bCs/>
          <w:i/>
          <w:color w:val="FF0000"/>
          <w:szCs w:val="20"/>
          <w:lang w:eastAsia="fr-FR"/>
        </w:rPr>
        <w:t>- ANNEE</w:t>
      </w:r>
    </w:p>
    <w:p w:rsidR="00A57D9D" w:rsidRPr="00C77B98" w:rsidRDefault="00A57D9D" w:rsidP="00A57D9D">
      <w:pPr>
        <w:spacing w:after="0"/>
        <w:jc w:val="center"/>
        <w:rPr>
          <w:rFonts w:cs="Times New Roman"/>
          <w:b/>
          <w:bCs/>
          <w:sz w:val="18"/>
          <w:szCs w:val="18"/>
        </w:rPr>
      </w:pPr>
    </w:p>
    <w:tbl>
      <w:tblPr>
        <w:tblpPr w:leftFromText="141" w:rightFromText="141" w:vertAnchor="text" w:horzAnchor="margin" w:tblpXSpec="center" w:tblpY="21"/>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2"/>
        <w:gridCol w:w="2409"/>
        <w:gridCol w:w="2127"/>
        <w:gridCol w:w="2551"/>
      </w:tblGrid>
      <w:tr w:rsidR="00A57D9D" w:rsidRPr="00C77B98" w:rsidTr="00B023C5">
        <w:trPr>
          <w:trHeight w:val="558"/>
        </w:trPr>
        <w:tc>
          <w:tcPr>
            <w:tcW w:w="2122" w:type="dxa"/>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napToGrid w:val="0"/>
              <w:spacing w:before="60" w:after="60"/>
              <w:jc w:val="center"/>
              <w:rPr>
                <w:rFonts w:cs="Times New Roman"/>
                <w:b/>
                <w:bCs/>
                <w:sz w:val="18"/>
                <w:szCs w:val="18"/>
              </w:rPr>
            </w:pPr>
            <w:r w:rsidRPr="00C77B98">
              <w:rPr>
                <w:rFonts w:cs="Times New Roman"/>
                <w:b/>
                <w:bCs/>
                <w:sz w:val="18"/>
                <w:szCs w:val="18"/>
              </w:rPr>
              <w:t>Intitulé opération</w:t>
            </w:r>
          </w:p>
        </w:tc>
        <w:tc>
          <w:tcPr>
            <w:tcW w:w="7087" w:type="dxa"/>
            <w:gridSpan w:val="3"/>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pacing w:before="120" w:after="120" w:line="240" w:lineRule="auto"/>
              <w:ind w:left="343" w:hanging="343"/>
              <w:jc w:val="center"/>
              <w:rPr>
                <w:rFonts w:eastAsia="Times New Roman" w:cs="Times New Roman"/>
                <w:b/>
                <w:bCs/>
                <w:i/>
                <w:color w:val="FF0000"/>
                <w:sz w:val="18"/>
                <w:szCs w:val="18"/>
                <w:highlight w:val="yellow"/>
                <w:lang w:eastAsia="fr-FR"/>
              </w:rPr>
            </w:pPr>
            <w:r w:rsidRPr="00755EE5">
              <w:rPr>
                <w:rFonts w:eastAsia="Times New Roman" w:cs="Times New Roman"/>
                <w:b/>
                <w:bCs/>
                <w:i/>
                <w:color w:val="FF0000"/>
                <w:sz w:val="18"/>
                <w:szCs w:val="18"/>
                <w:lang w:eastAsia="fr-FR"/>
              </w:rPr>
              <w:t>(N°Dep) Commune – Quartier/base aérienne – intitulé opération (identique à COSI)</w:t>
            </w:r>
          </w:p>
        </w:tc>
      </w:tr>
      <w:tr w:rsidR="00A57D9D" w:rsidRPr="00C77B98" w:rsidTr="00B023C5">
        <w:tc>
          <w:tcPr>
            <w:tcW w:w="2122" w:type="dxa"/>
            <w:tcBorders>
              <w:top w:val="single" w:sz="4" w:space="0" w:color="auto"/>
              <w:left w:val="single" w:sz="4" w:space="0" w:color="auto"/>
              <w:bottom w:val="single" w:sz="4" w:space="0" w:color="auto"/>
              <w:right w:val="single" w:sz="4" w:space="0" w:color="auto"/>
            </w:tcBorders>
            <w:vAlign w:val="center"/>
            <w:hideMark/>
          </w:tcPr>
          <w:p w:rsidR="00A57D9D" w:rsidRPr="00C77B98" w:rsidRDefault="00A57D9D" w:rsidP="00B023C5">
            <w:pPr>
              <w:snapToGrid w:val="0"/>
              <w:spacing w:before="60" w:after="60"/>
              <w:jc w:val="center"/>
              <w:rPr>
                <w:rFonts w:cs="Times New Roman"/>
                <w:b/>
                <w:bCs/>
                <w:sz w:val="18"/>
                <w:szCs w:val="18"/>
              </w:rPr>
            </w:pPr>
            <w:r w:rsidRPr="00C77B98">
              <w:rPr>
                <w:rFonts w:cs="Times New Roman"/>
                <w:b/>
                <w:bCs/>
                <w:sz w:val="18"/>
                <w:szCs w:val="18"/>
              </w:rPr>
              <w:t>Type d’opération</w:t>
            </w:r>
          </w:p>
        </w:tc>
        <w:tc>
          <w:tcPr>
            <w:tcW w:w="2409" w:type="dxa"/>
            <w:tcBorders>
              <w:top w:val="single" w:sz="4" w:space="0" w:color="auto"/>
              <w:left w:val="single" w:sz="4" w:space="0" w:color="auto"/>
              <w:bottom w:val="single" w:sz="4" w:space="0" w:color="auto"/>
              <w:right w:val="single" w:sz="4" w:space="0" w:color="auto"/>
            </w:tcBorders>
            <w:vAlign w:val="center"/>
            <w:hideMark/>
          </w:tcPr>
          <w:sdt>
            <w:sdtPr>
              <w:rPr>
                <w:rFonts w:eastAsia="Times New Roman" w:cs="Times New Roman"/>
                <w:b/>
                <w:bCs/>
                <w:i/>
                <w:color w:val="FF0000"/>
                <w:sz w:val="18"/>
                <w:szCs w:val="18"/>
                <w:lang w:eastAsia="fr-FR"/>
              </w:rPr>
              <w:id w:val="-677660394"/>
              <w:placeholder>
                <w:docPart w:val="9B1D7B71D0984CE98BDE1FE54A106C25"/>
              </w:placeholder>
              <w15:color w:val="FF0000"/>
              <w:comboBox>
                <w:listItem w:displayText="construction neuve" w:value="construction neuve"/>
                <w:listItem w:displayText="réhabilitation" w:value="réhabilitation"/>
                <w:listItem w:displayText="construction neuve et réhabilitation" w:value="construction neuve et réhabilitation"/>
              </w:comboBox>
            </w:sdtPr>
            <w:sdtContent>
              <w:p w:rsidR="00A57D9D" w:rsidRPr="00C77B98" w:rsidRDefault="00A57D9D" w:rsidP="00B023C5">
                <w:pPr>
                  <w:spacing w:before="120" w:after="120" w:line="240" w:lineRule="auto"/>
                  <w:ind w:left="343" w:hanging="343"/>
                  <w:jc w:val="center"/>
                  <w:rPr>
                    <w:rFonts w:eastAsia="Times New Roman" w:cs="Times New Roman"/>
                    <w:b/>
                    <w:bCs/>
                    <w:i/>
                    <w:color w:val="FF0000"/>
                    <w:sz w:val="18"/>
                    <w:szCs w:val="18"/>
                    <w:highlight w:val="yellow"/>
                    <w:lang w:eastAsia="fr-FR"/>
                  </w:rPr>
                </w:pPr>
                <w:r w:rsidRPr="00755EE5">
                  <w:rPr>
                    <w:rFonts w:eastAsia="Times New Roman" w:cs="Times New Roman"/>
                    <w:b/>
                    <w:bCs/>
                    <w:i/>
                    <w:color w:val="FF0000"/>
                    <w:sz w:val="18"/>
                    <w:szCs w:val="18"/>
                    <w:lang w:eastAsia="fr-FR"/>
                  </w:rPr>
                  <w:t>réhabilitation</w:t>
                </w:r>
              </w:p>
            </w:sdtContent>
          </w:sdt>
        </w:tc>
        <w:tc>
          <w:tcPr>
            <w:tcW w:w="2127" w:type="dxa"/>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pacing w:before="120" w:after="120" w:line="240" w:lineRule="auto"/>
              <w:ind w:left="343" w:hanging="343"/>
              <w:jc w:val="center"/>
              <w:rPr>
                <w:rFonts w:eastAsia="Times New Roman" w:cs="Times New Roman"/>
                <w:b/>
                <w:bCs/>
                <w:i/>
                <w:color w:val="FF0000"/>
                <w:sz w:val="18"/>
                <w:szCs w:val="18"/>
                <w:highlight w:val="yellow"/>
                <w:lang w:eastAsia="fr-FR"/>
              </w:rPr>
            </w:pPr>
            <w:r w:rsidRPr="00C77B98">
              <w:rPr>
                <w:b/>
                <w:bCs/>
                <w:sz w:val="18"/>
                <w:szCs w:val="18"/>
              </w:rPr>
              <w:t>Identifiant COSI</w:t>
            </w:r>
          </w:p>
        </w:tc>
        <w:tc>
          <w:tcPr>
            <w:tcW w:w="2551" w:type="dxa"/>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pacing w:before="120" w:after="120" w:line="240" w:lineRule="auto"/>
              <w:ind w:left="343" w:hanging="343"/>
              <w:jc w:val="center"/>
              <w:rPr>
                <w:rFonts w:eastAsia="Times New Roman" w:cs="Times New Roman"/>
                <w:b/>
                <w:bCs/>
                <w:i/>
                <w:color w:val="FF0000"/>
                <w:sz w:val="18"/>
                <w:szCs w:val="18"/>
                <w:highlight w:val="yellow"/>
                <w:lang w:eastAsia="fr-FR"/>
              </w:rPr>
            </w:pPr>
            <w:r w:rsidRPr="00755EE5">
              <w:rPr>
                <w:rFonts w:eastAsia="Times New Roman" w:cs="Times New Roman"/>
                <w:b/>
                <w:bCs/>
                <w:i/>
                <w:color w:val="FF0000"/>
                <w:sz w:val="18"/>
                <w:szCs w:val="18"/>
                <w:lang w:eastAsia="fr-FR"/>
              </w:rPr>
              <w:t>XXXXXX</w:t>
            </w:r>
          </w:p>
        </w:tc>
      </w:tr>
      <w:bookmarkStart w:id="0" w:name="informations"/>
      <w:tr w:rsidR="00A57D9D" w:rsidRPr="00C77B98" w:rsidTr="00B023C5">
        <w:tc>
          <w:tcPr>
            <w:tcW w:w="2122" w:type="dxa"/>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napToGrid w:val="0"/>
              <w:spacing w:before="60" w:after="60"/>
              <w:jc w:val="center"/>
              <w:rPr>
                <w:rFonts w:cs="Times New Roman"/>
                <w:b/>
                <w:bCs/>
                <w:sz w:val="18"/>
                <w:szCs w:val="18"/>
              </w:rPr>
            </w:pPr>
            <w:r>
              <w:rPr>
                <w:rFonts w:cs="Times New Roman"/>
                <w:b/>
                <w:bCs/>
                <w:sz w:val="18"/>
                <w:szCs w:val="18"/>
              </w:rPr>
              <w:fldChar w:fldCharType="begin"/>
            </w:r>
            <w:r>
              <w:rPr>
                <w:rFonts w:cs="Times New Roman"/>
                <w:b/>
                <w:bCs/>
                <w:sz w:val="18"/>
                <w:szCs w:val="18"/>
              </w:rPr>
              <w:instrText xml:space="preserve"> HYPERLINK  \l "informations" \o "EF interne : à récupérer sur le TSEIF / EF externalisée : apparait sur le bon de commande" </w:instrText>
            </w:r>
            <w:r>
              <w:rPr>
                <w:rFonts w:cs="Times New Roman"/>
                <w:b/>
                <w:bCs/>
                <w:sz w:val="18"/>
                <w:szCs w:val="18"/>
              </w:rPr>
              <w:fldChar w:fldCharType="separate"/>
            </w:r>
            <w:r w:rsidRPr="004074DB">
              <w:rPr>
                <w:rStyle w:val="Lienhypertexte"/>
                <w:rFonts w:cs="Times New Roman"/>
                <w:b/>
                <w:bCs/>
                <w:sz w:val="18"/>
                <w:szCs w:val="18"/>
              </w:rPr>
              <w:t>Numéro de l’EIB</w:t>
            </w:r>
            <w:bookmarkEnd w:id="0"/>
            <w:r>
              <w:rPr>
                <w:rFonts w:cs="Times New Roman"/>
                <w:b/>
                <w:bCs/>
                <w:sz w:val="18"/>
                <w:szCs w:val="18"/>
              </w:rPr>
              <w:fldChar w:fldCharType="end"/>
            </w:r>
          </w:p>
        </w:tc>
        <w:tc>
          <w:tcPr>
            <w:tcW w:w="2409" w:type="dxa"/>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pacing w:before="120" w:after="120" w:line="240" w:lineRule="auto"/>
              <w:ind w:left="343" w:hanging="343"/>
              <w:jc w:val="center"/>
              <w:rPr>
                <w:rFonts w:eastAsia="Times New Roman" w:cs="Times New Roman"/>
                <w:b/>
                <w:bCs/>
                <w:i/>
                <w:color w:val="FF0000"/>
                <w:sz w:val="18"/>
                <w:szCs w:val="18"/>
                <w:highlight w:val="yellow"/>
                <w:lang w:eastAsia="fr-FR"/>
              </w:rPr>
            </w:pPr>
          </w:p>
        </w:tc>
        <w:tc>
          <w:tcPr>
            <w:tcW w:w="2127" w:type="dxa"/>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pacing w:before="120" w:after="120" w:line="240" w:lineRule="auto"/>
              <w:ind w:left="343" w:hanging="343"/>
              <w:jc w:val="center"/>
              <w:rPr>
                <w:rFonts w:eastAsia="Times New Roman" w:cs="Times New Roman"/>
                <w:b/>
                <w:bCs/>
                <w:i/>
                <w:color w:val="FF0000"/>
                <w:sz w:val="18"/>
                <w:szCs w:val="18"/>
                <w:highlight w:val="yellow"/>
                <w:lang w:eastAsia="fr-FR"/>
              </w:rPr>
            </w:pPr>
            <w:r>
              <w:rPr>
                <w:rFonts w:cs="Times New Roman"/>
                <w:b/>
                <w:bCs/>
                <w:sz w:val="18"/>
                <w:szCs w:val="18"/>
              </w:rPr>
              <w:t>Numéro de l’E</w:t>
            </w:r>
            <w:r w:rsidRPr="00C77B98">
              <w:rPr>
                <w:rFonts w:cs="Times New Roman"/>
                <w:b/>
                <w:bCs/>
                <w:sz w:val="18"/>
                <w:szCs w:val="18"/>
              </w:rPr>
              <w:t>F</w:t>
            </w:r>
          </w:p>
        </w:tc>
        <w:tc>
          <w:tcPr>
            <w:tcW w:w="2551" w:type="dxa"/>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pacing w:before="120" w:after="120" w:line="240" w:lineRule="auto"/>
              <w:ind w:left="343" w:hanging="343"/>
              <w:jc w:val="center"/>
              <w:rPr>
                <w:rFonts w:eastAsia="Times New Roman" w:cs="Times New Roman"/>
                <w:b/>
                <w:bCs/>
                <w:i/>
                <w:color w:val="FF0000"/>
                <w:sz w:val="18"/>
                <w:szCs w:val="18"/>
                <w:highlight w:val="yellow"/>
                <w:lang w:eastAsia="fr-FR"/>
              </w:rPr>
            </w:pPr>
            <w:r w:rsidRPr="00C77B98">
              <w:rPr>
                <w:rFonts w:eastAsia="Times New Roman" w:cs="Times New Roman"/>
                <w:b/>
                <w:bCs/>
                <w:sz w:val="18"/>
                <w:szCs w:val="18"/>
                <w:lang w:eastAsia="fr-FR"/>
              </w:rPr>
              <w:t xml:space="preserve">E </w:t>
            </w:r>
            <w:r w:rsidRPr="00755EE5">
              <w:rPr>
                <w:rFonts w:eastAsia="Times New Roman" w:cs="Times New Roman"/>
                <w:b/>
                <w:bCs/>
                <w:i/>
                <w:color w:val="FF0000"/>
                <w:sz w:val="18"/>
                <w:szCs w:val="18"/>
                <w:lang w:eastAsia="fr-FR"/>
              </w:rPr>
              <w:t>AA-XX</w:t>
            </w:r>
          </w:p>
        </w:tc>
      </w:tr>
      <w:tr w:rsidR="00A57D9D" w:rsidRPr="00C77B98" w:rsidTr="00621C8F">
        <w:tc>
          <w:tcPr>
            <w:tcW w:w="4531" w:type="dxa"/>
            <w:gridSpan w:val="2"/>
            <w:tcBorders>
              <w:top w:val="single" w:sz="4" w:space="0" w:color="auto"/>
              <w:left w:val="single" w:sz="4" w:space="0" w:color="auto"/>
              <w:bottom w:val="single" w:sz="4" w:space="0" w:color="auto"/>
              <w:right w:val="single" w:sz="4" w:space="0" w:color="auto"/>
            </w:tcBorders>
            <w:vAlign w:val="center"/>
          </w:tcPr>
          <w:p w:rsidR="00A57D9D" w:rsidRPr="00C77B98" w:rsidRDefault="00A57D9D" w:rsidP="00A57D9D">
            <w:pPr>
              <w:spacing w:before="120" w:after="120" w:line="240" w:lineRule="auto"/>
              <w:ind w:left="343" w:hanging="343"/>
              <w:rPr>
                <w:rFonts w:eastAsia="Times New Roman" w:cs="Times New Roman"/>
                <w:b/>
                <w:bCs/>
                <w:i/>
                <w:color w:val="FF0000"/>
                <w:sz w:val="18"/>
                <w:szCs w:val="18"/>
                <w:highlight w:val="yellow"/>
                <w:lang w:eastAsia="fr-FR"/>
              </w:rPr>
            </w:pPr>
            <w:r w:rsidRPr="00C77B98">
              <w:rPr>
                <w:b/>
                <w:bCs/>
                <w:sz w:val="18"/>
                <w:szCs w:val="18"/>
              </w:rPr>
              <w:t>N° immeuble</w:t>
            </w:r>
          </w:p>
        </w:tc>
        <w:tc>
          <w:tcPr>
            <w:tcW w:w="4678" w:type="dxa"/>
            <w:gridSpan w:val="2"/>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pacing w:before="120" w:after="120" w:line="240" w:lineRule="auto"/>
              <w:ind w:left="343" w:hanging="343"/>
              <w:jc w:val="center"/>
              <w:rPr>
                <w:rFonts w:eastAsia="Times New Roman" w:cs="Times New Roman"/>
                <w:b/>
                <w:bCs/>
                <w:i/>
                <w:color w:val="FF0000"/>
                <w:sz w:val="18"/>
                <w:szCs w:val="18"/>
                <w:highlight w:val="yellow"/>
                <w:lang w:eastAsia="fr-FR"/>
              </w:rPr>
            </w:pPr>
          </w:p>
        </w:tc>
      </w:tr>
      <w:tr w:rsidR="00A57D9D" w:rsidRPr="00C77B98" w:rsidTr="00B023C5">
        <w:trPr>
          <w:trHeight w:val="868"/>
        </w:trPr>
        <w:tc>
          <w:tcPr>
            <w:tcW w:w="2122" w:type="dxa"/>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snapToGrid w:val="0"/>
              <w:spacing w:before="60" w:after="60"/>
              <w:jc w:val="center"/>
              <w:rPr>
                <w:rFonts w:cs="Times New Roman"/>
                <w:b/>
                <w:bCs/>
                <w:sz w:val="18"/>
                <w:szCs w:val="18"/>
              </w:rPr>
            </w:pPr>
            <w:r w:rsidRPr="00C77B98">
              <w:rPr>
                <w:b/>
                <w:bCs/>
                <w:sz w:val="18"/>
                <w:szCs w:val="18"/>
              </w:rPr>
              <w:t>Type de financement envisagé</w:t>
            </w:r>
          </w:p>
        </w:tc>
        <w:tc>
          <w:tcPr>
            <w:tcW w:w="2409" w:type="dxa"/>
            <w:tcBorders>
              <w:top w:val="single" w:sz="4" w:space="0" w:color="auto"/>
              <w:left w:val="single" w:sz="4" w:space="0" w:color="auto"/>
              <w:bottom w:val="single" w:sz="4" w:space="0" w:color="auto"/>
              <w:right w:val="single" w:sz="4" w:space="0" w:color="auto"/>
            </w:tcBorders>
            <w:vAlign w:val="center"/>
          </w:tcPr>
          <w:sdt>
            <w:sdtPr>
              <w:rPr>
                <w:rFonts w:eastAsia="Times New Roman" w:cs="Times New Roman"/>
                <w:b/>
                <w:bCs/>
                <w:i/>
                <w:color w:val="FF0000"/>
                <w:sz w:val="18"/>
                <w:szCs w:val="18"/>
                <w:lang w:eastAsia="fr-FR"/>
              </w:rPr>
              <w:id w:val="1930383028"/>
              <w:placeholder>
                <w:docPart w:val="B24C0A6EB09A488F8FFBDED4AECCB3B2"/>
              </w:placeholder>
              <w15:color w:val="FF0000"/>
              <w:comboBox>
                <w:listItem w:displayText="technico-opérationnel (TO)" w:value="technico-opérationnel (TO)"/>
                <w:listItem w:displayText="non technico-opérationnel (NTO)" w:value="non technico-opérationnel (NTO)"/>
                <w:listItem w:displayText="maintenance lourde (ML)" w:value="maintenance lourde (ML)"/>
              </w:comboBox>
            </w:sdtPr>
            <w:sdtContent>
              <w:p w:rsidR="00A57D9D" w:rsidRPr="00C77B98" w:rsidRDefault="00A57D9D" w:rsidP="00B023C5">
                <w:pPr>
                  <w:spacing w:before="120" w:after="120" w:line="240" w:lineRule="auto"/>
                  <w:ind w:left="343" w:hanging="343"/>
                  <w:jc w:val="center"/>
                  <w:rPr>
                    <w:rFonts w:eastAsia="Times New Roman" w:cs="Times New Roman"/>
                    <w:b/>
                    <w:bCs/>
                    <w:i/>
                    <w:color w:val="FF0000"/>
                    <w:sz w:val="18"/>
                    <w:szCs w:val="18"/>
                    <w:highlight w:val="yellow"/>
                    <w:lang w:eastAsia="fr-FR"/>
                  </w:rPr>
                </w:pPr>
                <w:r w:rsidRPr="00755EE5">
                  <w:rPr>
                    <w:rFonts w:eastAsia="Times New Roman" w:cs="Times New Roman"/>
                    <w:b/>
                    <w:bCs/>
                    <w:i/>
                    <w:color w:val="FF0000"/>
                    <w:sz w:val="18"/>
                    <w:szCs w:val="18"/>
                    <w:lang w:eastAsia="fr-FR"/>
                  </w:rPr>
                  <w:t>non technico-opérationnel (NTO)</w:t>
                </w:r>
              </w:p>
            </w:sdtContent>
          </w:sdt>
        </w:tc>
        <w:tc>
          <w:tcPr>
            <w:tcW w:w="2127" w:type="dxa"/>
            <w:tcBorders>
              <w:top w:val="single" w:sz="4" w:space="0" w:color="auto"/>
              <w:left w:val="single" w:sz="4" w:space="0" w:color="auto"/>
              <w:bottom w:val="single" w:sz="4" w:space="0" w:color="auto"/>
              <w:right w:val="single" w:sz="4" w:space="0" w:color="auto"/>
            </w:tcBorders>
            <w:vAlign w:val="center"/>
          </w:tcPr>
          <w:p w:rsidR="00A57D9D" w:rsidRPr="00A43F4A" w:rsidRDefault="00A57D9D" w:rsidP="00B023C5">
            <w:pPr>
              <w:spacing w:before="120" w:after="120" w:line="240" w:lineRule="auto"/>
              <w:ind w:left="343" w:hanging="343"/>
              <w:jc w:val="center"/>
              <w:rPr>
                <w:rFonts w:eastAsia="Times New Roman" w:cs="Times New Roman"/>
                <w:bCs/>
                <w:i/>
                <w:color w:val="FF0000"/>
                <w:sz w:val="18"/>
                <w:szCs w:val="18"/>
                <w:highlight w:val="yellow"/>
                <w:lang w:eastAsia="fr-FR"/>
              </w:rPr>
            </w:pPr>
            <w:r w:rsidRPr="00C77B98">
              <w:rPr>
                <w:b/>
                <w:bCs/>
                <w:sz w:val="18"/>
                <w:szCs w:val="18"/>
              </w:rPr>
              <w:t>Programmation</w:t>
            </w:r>
          </w:p>
        </w:tc>
        <w:tc>
          <w:tcPr>
            <w:tcW w:w="2551" w:type="dxa"/>
            <w:tcBorders>
              <w:top w:val="single" w:sz="4" w:space="0" w:color="auto"/>
              <w:left w:val="single" w:sz="4" w:space="0" w:color="auto"/>
              <w:bottom w:val="single" w:sz="4" w:space="0" w:color="auto"/>
              <w:right w:val="single" w:sz="4" w:space="0" w:color="auto"/>
            </w:tcBorders>
            <w:vAlign w:val="center"/>
          </w:tcPr>
          <w:p w:rsidR="00A57D9D" w:rsidRPr="00A43F4A" w:rsidRDefault="00A57D9D" w:rsidP="00B023C5">
            <w:pPr>
              <w:spacing w:before="120" w:after="120" w:line="240" w:lineRule="auto"/>
              <w:ind w:left="343" w:hanging="343"/>
              <w:jc w:val="center"/>
              <w:rPr>
                <w:rFonts w:eastAsia="Times New Roman" w:cs="Times New Roman"/>
                <w:bCs/>
                <w:i/>
                <w:color w:val="FF0000"/>
                <w:sz w:val="18"/>
                <w:szCs w:val="18"/>
                <w:highlight w:val="yellow"/>
                <w:lang w:eastAsia="fr-FR"/>
              </w:rPr>
            </w:pPr>
            <w:r w:rsidRPr="00755EE5">
              <w:rPr>
                <w:rFonts w:eastAsia="Times New Roman" w:cs="Times New Roman"/>
                <w:b/>
                <w:bCs/>
                <w:i/>
                <w:color w:val="FF0000"/>
                <w:sz w:val="18"/>
                <w:szCs w:val="18"/>
                <w:lang w:eastAsia="fr-FR"/>
              </w:rPr>
              <w:t xml:space="preserve">Année de programmation de l’EJ principal </w:t>
            </w:r>
          </w:p>
        </w:tc>
      </w:tr>
    </w:tbl>
    <w:p w:rsidR="00A57D9D" w:rsidRPr="00C77B98" w:rsidRDefault="00A57D9D" w:rsidP="00A57D9D">
      <w:pPr>
        <w:pStyle w:val="Paragraphedeliste"/>
        <w:spacing w:after="0"/>
        <w:rPr>
          <w:rFonts w:cs="Times New Roman"/>
          <w:i/>
          <w:color w:val="2E74B5" w:themeColor="accent1" w:themeShade="BF"/>
          <w:kern w:val="24"/>
          <w:sz w:val="18"/>
          <w:szCs w:val="18"/>
        </w:rPr>
      </w:pPr>
    </w:p>
    <w:tbl>
      <w:tblPr>
        <w:tblStyle w:val="Grilledutableau11"/>
        <w:tblW w:w="9072" w:type="dxa"/>
        <w:tblLook w:val="04A0" w:firstRow="1" w:lastRow="0" w:firstColumn="1" w:lastColumn="0" w:noHBand="0" w:noVBand="1"/>
      </w:tblPr>
      <w:tblGrid>
        <w:gridCol w:w="2835"/>
        <w:gridCol w:w="1560"/>
        <w:gridCol w:w="1856"/>
        <w:gridCol w:w="1324"/>
        <w:gridCol w:w="1497"/>
      </w:tblGrid>
      <w:tr w:rsidR="00A57D9D" w:rsidRPr="00C77B98" w:rsidTr="00B023C5">
        <w:trPr>
          <w:trHeight w:val="358"/>
        </w:trPr>
        <w:tc>
          <w:tcPr>
            <w:tcW w:w="2835" w:type="dxa"/>
            <w:tcBorders>
              <w:top w:val="nil"/>
              <w:left w:val="nil"/>
              <w:bottom w:val="nil"/>
              <w:right w:val="single" w:sz="4" w:space="0" w:color="auto"/>
            </w:tcBorders>
            <w:shd w:val="clear" w:color="auto" w:fill="auto"/>
            <w:vAlign w:val="center"/>
          </w:tcPr>
          <w:p w:rsidR="00A57D9D" w:rsidRPr="00C77B98" w:rsidRDefault="00A57D9D" w:rsidP="00B023C5">
            <w:pPr>
              <w:jc w:val="center"/>
              <w:rPr>
                <w:b/>
                <w:sz w:val="18"/>
                <w:szCs w:val="18"/>
              </w:rPr>
            </w:pPr>
          </w:p>
        </w:tc>
        <w:tc>
          <w:tcPr>
            <w:tcW w:w="1560" w:type="dxa"/>
            <w:vMerge w:val="restart"/>
            <w:tcBorders>
              <w:top w:val="single" w:sz="4" w:space="0" w:color="auto"/>
              <w:left w:val="single" w:sz="4" w:space="0" w:color="auto"/>
              <w:right w:val="single" w:sz="4" w:space="0" w:color="auto"/>
            </w:tcBorders>
            <w:vAlign w:val="center"/>
          </w:tcPr>
          <w:p w:rsidR="00A57D9D" w:rsidRDefault="00A57D9D" w:rsidP="00B023C5">
            <w:pPr>
              <w:jc w:val="center"/>
              <w:rPr>
                <w:b/>
                <w:sz w:val="18"/>
                <w:szCs w:val="18"/>
              </w:rPr>
            </w:pPr>
            <w:r>
              <w:rPr>
                <w:b/>
                <w:sz w:val="18"/>
                <w:szCs w:val="18"/>
              </w:rPr>
              <w:t>Coût des facteurs</w:t>
            </w:r>
          </w:p>
          <w:p w:rsidR="00A57D9D" w:rsidRPr="00C77B98" w:rsidRDefault="00A57D9D" w:rsidP="00A57D9D">
            <w:pPr>
              <w:jc w:val="center"/>
              <w:rPr>
                <w:b/>
                <w:sz w:val="18"/>
                <w:szCs w:val="18"/>
              </w:rPr>
            </w:pPr>
            <w:r>
              <w:rPr>
                <w:b/>
                <w:sz w:val="18"/>
                <w:szCs w:val="18"/>
              </w:rPr>
              <w:t>[</w:t>
            </w:r>
            <w:r w:rsidRPr="008D15ED">
              <w:rPr>
                <w:b/>
                <w:color w:val="FF0000"/>
                <w:sz w:val="18"/>
                <w:szCs w:val="18"/>
              </w:rPr>
              <w:t>Oct 20</w:t>
            </w:r>
            <w:r>
              <w:rPr>
                <w:b/>
                <w:color w:val="FF0000"/>
                <w:sz w:val="18"/>
                <w:szCs w:val="18"/>
              </w:rPr>
              <w:t>24</w:t>
            </w:r>
            <w:r>
              <w:rPr>
                <w:b/>
                <w:sz w:val="18"/>
                <w:szCs w:val="18"/>
              </w:rPr>
              <w:t>]</w:t>
            </w:r>
          </w:p>
        </w:tc>
        <w:tc>
          <w:tcPr>
            <w:tcW w:w="3180" w:type="dxa"/>
            <w:gridSpan w:val="2"/>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A57D9D" w:rsidRPr="00C77B98" w:rsidRDefault="00A57D9D" w:rsidP="00B023C5">
            <w:pPr>
              <w:jc w:val="center"/>
              <w:rPr>
                <w:b/>
                <w:sz w:val="18"/>
                <w:szCs w:val="18"/>
              </w:rPr>
            </w:pPr>
            <w:r w:rsidRPr="00C77B98">
              <w:rPr>
                <w:b/>
                <w:sz w:val="18"/>
                <w:szCs w:val="18"/>
              </w:rPr>
              <w:t>FOURCHETTE BASSE</w:t>
            </w:r>
          </w:p>
        </w:tc>
        <w:tc>
          <w:tcPr>
            <w:tcW w:w="1497" w:type="dxa"/>
            <w:vMerge w:val="restart"/>
            <w:tcBorders>
              <w:left w:val="single" w:sz="4" w:space="0" w:color="auto"/>
            </w:tcBorders>
            <w:shd w:val="clear" w:color="auto" w:fill="D5A9B9"/>
            <w:vAlign w:val="center"/>
          </w:tcPr>
          <w:p w:rsidR="00A57D9D" w:rsidRPr="00C77B98" w:rsidRDefault="00A57D9D" w:rsidP="00B023C5">
            <w:pPr>
              <w:jc w:val="center"/>
              <w:rPr>
                <w:b/>
                <w:sz w:val="18"/>
                <w:szCs w:val="18"/>
              </w:rPr>
            </w:pPr>
            <w:r w:rsidRPr="00C77B98">
              <w:rPr>
                <w:b/>
                <w:sz w:val="18"/>
                <w:szCs w:val="18"/>
              </w:rPr>
              <w:t xml:space="preserve">REMISE À l’UTILISATEUR </w:t>
            </w:r>
          </w:p>
        </w:tc>
      </w:tr>
      <w:tr w:rsidR="00A57D9D" w:rsidRPr="00C77B98" w:rsidTr="00B023C5">
        <w:trPr>
          <w:trHeight w:val="404"/>
        </w:trPr>
        <w:tc>
          <w:tcPr>
            <w:tcW w:w="2835" w:type="dxa"/>
            <w:tcBorders>
              <w:top w:val="nil"/>
              <w:left w:val="nil"/>
              <w:bottom w:val="single" w:sz="4" w:space="0" w:color="auto"/>
              <w:right w:val="single" w:sz="4" w:space="0" w:color="auto"/>
            </w:tcBorders>
            <w:shd w:val="clear" w:color="auto" w:fill="auto"/>
            <w:vAlign w:val="center"/>
          </w:tcPr>
          <w:p w:rsidR="00A57D9D" w:rsidRPr="00C77B98" w:rsidRDefault="00A57D9D" w:rsidP="00B023C5">
            <w:pPr>
              <w:jc w:val="center"/>
              <w:rPr>
                <w:b/>
                <w:sz w:val="18"/>
                <w:szCs w:val="18"/>
              </w:rPr>
            </w:pPr>
          </w:p>
        </w:tc>
        <w:tc>
          <w:tcPr>
            <w:tcW w:w="1560" w:type="dxa"/>
            <w:vMerge/>
            <w:tcBorders>
              <w:left w:val="single" w:sz="4" w:space="0" w:color="auto"/>
              <w:bottom w:val="single" w:sz="4" w:space="0" w:color="auto"/>
              <w:right w:val="single" w:sz="4" w:space="0" w:color="auto"/>
            </w:tcBorders>
            <w:vAlign w:val="center"/>
          </w:tcPr>
          <w:p w:rsidR="00A57D9D" w:rsidRPr="00C77B98" w:rsidRDefault="00A57D9D" w:rsidP="00B023C5">
            <w:pPr>
              <w:jc w:val="center"/>
              <w:rPr>
                <w:b/>
                <w:sz w:val="18"/>
                <w:szCs w:val="18"/>
              </w:rPr>
            </w:pPr>
          </w:p>
        </w:tc>
        <w:tc>
          <w:tcPr>
            <w:tcW w:w="185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A57D9D" w:rsidRPr="00C77B98" w:rsidRDefault="00A57D9D" w:rsidP="00B023C5">
            <w:pPr>
              <w:jc w:val="center"/>
              <w:rPr>
                <w:b/>
                <w:sz w:val="18"/>
                <w:szCs w:val="18"/>
              </w:rPr>
            </w:pPr>
            <w:r w:rsidRPr="00C77B98">
              <w:rPr>
                <w:b/>
                <w:sz w:val="18"/>
                <w:szCs w:val="18"/>
              </w:rPr>
              <w:t>ESTIMATION SID</w:t>
            </w:r>
          </w:p>
        </w:tc>
        <w:tc>
          <w:tcPr>
            <w:tcW w:w="1324" w:type="dxa"/>
            <w:tcBorders>
              <w:left w:val="single" w:sz="4" w:space="0" w:color="auto"/>
            </w:tcBorders>
            <w:shd w:val="clear" w:color="auto" w:fill="FFD966" w:themeFill="accent4" w:themeFillTint="99"/>
            <w:vAlign w:val="center"/>
          </w:tcPr>
          <w:p w:rsidR="00A57D9D" w:rsidRPr="00C77B98" w:rsidRDefault="00A57D9D" w:rsidP="00B023C5">
            <w:pPr>
              <w:jc w:val="center"/>
              <w:rPr>
                <w:b/>
                <w:sz w:val="18"/>
                <w:szCs w:val="18"/>
              </w:rPr>
            </w:pPr>
            <w:r w:rsidRPr="00C77B98">
              <w:rPr>
                <w:b/>
                <w:sz w:val="18"/>
                <w:szCs w:val="18"/>
              </w:rPr>
              <w:t xml:space="preserve">RISQUES </w:t>
            </w:r>
          </w:p>
        </w:tc>
        <w:tc>
          <w:tcPr>
            <w:tcW w:w="1497" w:type="dxa"/>
            <w:vMerge/>
            <w:shd w:val="clear" w:color="auto" w:fill="FFD966" w:themeFill="accent4" w:themeFillTint="99"/>
            <w:vAlign w:val="center"/>
          </w:tcPr>
          <w:p w:rsidR="00A57D9D" w:rsidRPr="00C77B98" w:rsidRDefault="00A57D9D" w:rsidP="00B023C5">
            <w:pPr>
              <w:jc w:val="center"/>
              <w:rPr>
                <w:b/>
                <w:sz w:val="18"/>
                <w:szCs w:val="18"/>
              </w:rPr>
            </w:pPr>
          </w:p>
        </w:tc>
      </w:tr>
      <w:tr w:rsidR="00A57D9D" w:rsidRPr="00C77B98" w:rsidTr="00B023C5">
        <w:trPr>
          <w:trHeight w:val="565"/>
        </w:trPr>
        <w:tc>
          <w:tcPr>
            <w:tcW w:w="2835" w:type="dxa"/>
            <w:tcBorders>
              <w:top w:val="single" w:sz="4" w:space="0" w:color="auto"/>
              <w:left w:val="single" w:sz="4" w:space="0" w:color="auto"/>
              <w:bottom w:val="single" w:sz="4" w:space="0" w:color="auto"/>
              <w:right w:val="single" w:sz="4" w:space="0" w:color="auto"/>
            </w:tcBorders>
            <w:vAlign w:val="center"/>
          </w:tcPr>
          <w:p w:rsidR="00A57D9D" w:rsidRPr="00C77B98" w:rsidRDefault="00A57D9D" w:rsidP="00B023C5">
            <w:pPr>
              <w:jc w:val="center"/>
              <w:rPr>
                <w:i/>
                <w:color w:val="FF0000"/>
                <w:sz w:val="18"/>
                <w:szCs w:val="18"/>
                <w:highlight w:val="yellow"/>
              </w:rPr>
            </w:pPr>
            <w:r w:rsidRPr="008D15ED">
              <w:rPr>
                <w:i/>
                <w:color w:val="FF0000"/>
                <w:sz w:val="18"/>
                <w:szCs w:val="18"/>
              </w:rPr>
              <w:t>SOLUTION N°01</w:t>
            </w:r>
          </w:p>
        </w:tc>
        <w:tc>
          <w:tcPr>
            <w:tcW w:w="1560" w:type="dxa"/>
            <w:tcBorders>
              <w:top w:val="single" w:sz="4" w:space="0" w:color="auto"/>
              <w:left w:val="single" w:sz="4" w:space="0" w:color="auto"/>
              <w:right w:val="single" w:sz="4" w:space="0" w:color="auto"/>
            </w:tcBorders>
            <w:vAlign w:val="center"/>
          </w:tcPr>
          <w:p w:rsidR="00A57D9D" w:rsidRPr="00C77B98" w:rsidRDefault="00A57D9D" w:rsidP="00B023C5">
            <w:pPr>
              <w:jc w:val="center"/>
              <w:rPr>
                <w:b/>
                <w:i/>
                <w:color w:val="FF0000"/>
                <w:sz w:val="18"/>
                <w:szCs w:val="18"/>
                <w:highlight w:val="yellow"/>
              </w:rPr>
            </w:pPr>
          </w:p>
        </w:tc>
        <w:tc>
          <w:tcPr>
            <w:tcW w:w="1856" w:type="dxa"/>
            <w:tcBorders>
              <w:top w:val="single" w:sz="4" w:space="0" w:color="auto"/>
              <w:left w:val="single" w:sz="4" w:space="0" w:color="auto"/>
            </w:tcBorders>
            <w:vAlign w:val="center"/>
          </w:tcPr>
          <w:p w:rsidR="00A57D9D" w:rsidRPr="00C77B98" w:rsidRDefault="00A57D9D" w:rsidP="00B023C5">
            <w:pPr>
              <w:jc w:val="center"/>
              <w:rPr>
                <w:i/>
                <w:color w:val="FF0000"/>
                <w:sz w:val="18"/>
                <w:szCs w:val="18"/>
                <w:highlight w:val="yellow"/>
              </w:rPr>
            </w:pPr>
            <w:r w:rsidRPr="008D15ED">
              <w:rPr>
                <w:b/>
                <w:i/>
                <w:color w:val="FF0000"/>
                <w:sz w:val="18"/>
                <w:szCs w:val="18"/>
              </w:rPr>
              <w:t>XX k€ ou M€ TTC</w:t>
            </w:r>
          </w:p>
        </w:tc>
        <w:tc>
          <w:tcPr>
            <w:tcW w:w="1324" w:type="dxa"/>
            <w:vAlign w:val="center"/>
          </w:tcPr>
          <w:p w:rsidR="00A57D9D" w:rsidRPr="00C77B98" w:rsidRDefault="00A57D9D" w:rsidP="00B023C5">
            <w:pPr>
              <w:jc w:val="center"/>
              <w:rPr>
                <w:i/>
                <w:color w:val="FF0000"/>
                <w:sz w:val="18"/>
                <w:szCs w:val="18"/>
                <w:highlight w:val="yellow"/>
              </w:rPr>
            </w:pPr>
            <w:r w:rsidRPr="008D15ED">
              <w:rPr>
                <w:b/>
                <w:i/>
                <w:color w:val="FF0000"/>
                <w:sz w:val="18"/>
                <w:szCs w:val="18"/>
              </w:rPr>
              <w:t>XX k€ ou M€ TTC</w:t>
            </w:r>
          </w:p>
        </w:tc>
        <w:tc>
          <w:tcPr>
            <w:tcW w:w="1497" w:type="dxa"/>
            <w:vAlign w:val="center"/>
          </w:tcPr>
          <w:p w:rsidR="00A57D9D" w:rsidRPr="00C77B98" w:rsidRDefault="00A57D9D" w:rsidP="00B023C5">
            <w:pPr>
              <w:jc w:val="center"/>
              <w:rPr>
                <w:b/>
                <w:i/>
                <w:color w:val="FF0000"/>
                <w:sz w:val="18"/>
                <w:szCs w:val="18"/>
                <w:highlight w:val="yellow"/>
              </w:rPr>
            </w:pPr>
            <w:r w:rsidRPr="008D15ED">
              <w:rPr>
                <w:b/>
                <w:i/>
                <w:color w:val="FF0000"/>
                <w:sz w:val="18"/>
                <w:szCs w:val="18"/>
              </w:rPr>
              <w:t>Semestre + année</w:t>
            </w:r>
          </w:p>
        </w:tc>
      </w:tr>
      <w:tr w:rsidR="00A57D9D" w:rsidRPr="00C77B98" w:rsidTr="00B023C5">
        <w:trPr>
          <w:trHeight w:val="564"/>
        </w:trPr>
        <w:tc>
          <w:tcPr>
            <w:tcW w:w="2835" w:type="dxa"/>
            <w:tcBorders>
              <w:top w:val="single" w:sz="4" w:space="0" w:color="auto"/>
            </w:tcBorders>
            <w:vAlign w:val="center"/>
          </w:tcPr>
          <w:p w:rsidR="00A57D9D" w:rsidRPr="00C77B98" w:rsidRDefault="00A57D9D" w:rsidP="00B023C5">
            <w:pPr>
              <w:jc w:val="center"/>
              <w:rPr>
                <w:b/>
                <w:i/>
                <w:color w:val="FF0000"/>
                <w:sz w:val="18"/>
                <w:szCs w:val="18"/>
                <w:highlight w:val="yellow"/>
              </w:rPr>
            </w:pPr>
            <w:r w:rsidRPr="008D15ED">
              <w:rPr>
                <w:i/>
                <w:color w:val="FF0000"/>
                <w:sz w:val="18"/>
                <w:szCs w:val="18"/>
              </w:rPr>
              <w:t>SOLUTION N°02</w:t>
            </w:r>
          </w:p>
        </w:tc>
        <w:tc>
          <w:tcPr>
            <w:tcW w:w="1560" w:type="dxa"/>
            <w:vAlign w:val="center"/>
          </w:tcPr>
          <w:p w:rsidR="00A57D9D" w:rsidRPr="00C77B98" w:rsidRDefault="00A57D9D" w:rsidP="00B023C5">
            <w:pPr>
              <w:jc w:val="center"/>
              <w:rPr>
                <w:b/>
                <w:i/>
                <w:color w:val="FF0000"/>
                <w:sz w:val="18"/>
                <w:szCs w:val="18"/>
                <w:highlight w:val="yellow"/>
              </w:rPr>
            </w:pPr>
          </w:p>
        </w:tc>
        <w:tc>
          <w:tcPr>
            <w:tcW w:w="1856" w:type="dxa"/>
            <w:vAlign w:val="center"/>
          </w:tcPr>
          <w:p w:rsidR="00A57D9D" w:rsidRPr="008D15ED" w:rsidRDefault="00A57D9D" w:rsidP="00B023C5">
            <w:pPr>
              <w:jc w:val="center"/>
              <w:rPr>
                <w:b/>
                <w:i/>
                <w:color w:val="FF0000"/>
                <w:sz w:val="18"/>
                <w:szCs w:val="18"/>
              </w:rPr>
            </w:pPr>
            <w:r w:rsidRPr="008D15ED">
              <w:rPr>
                <w:b/>
                <w:i/>
                <w:color w:val="FF0000"/>
                <w:sz w:val="18"/>
                <w:szCs w:val="18"/>
              </w:rPr>
              <w:t>XX k€ ou M€ TTC</w:t>
            </w:r>
          </w:p>
        </w:tc>
        <w:tc>
          <w:tcPr>
            <w:tcW w:w="1324" w:type="dxa"/>
            <w:vAlign w:val="center"/>
          </w:tcPr>
          <w:p w:rsidR="00A57D9D" w:rsidRPr="008D15ED" w:rsidRDefault="00A57D9D" w:rsidP="00B023C5">
            <w:pPr>
              <w:jc w:val="center"/>
              <w:rPr>
                <w:b/>
                <w:i/>
                <w:color w:val="FF0000"/>
                <w:sz w:val="18"/>
                <w:szCs w:val="18"/>
              </w:rPr>
            </w:pPr>
            <w:r w:rsidRPr="008D15ED">
              <w:rPr>
                <w:b/>
                <w:i/>
                <w:color w:val="FF0000"/>
                <w:sz w:val="18"/>
                <w:szCs w:val="18"/>
              </w:rPr>
              <w:t>XX k€ ou M€ TTC</w:t>
            </w:r>
          </w:p>
        </w:tc>
        <w:tc>
          <w:tcPr>
            <w:tcW w:w="1497" w:type="dxa"/>
            <w:vAlign w:val="center"/>
          </w:tcPr>
          <w:p w:rsidR="00A57D9D" w:rsidRPr="00C77B98" w:rsidRDefault="00A57D9D" w:rsidP="00B023C5">
            <w:pPr>
              <w:jc w:val="center"/>
              <w:rPr>
                <w:b/>
                <w:i/>
                <w:color w:val="FF0000"/>
                <w:sz w:val="18"/>
                <w:szCs w:val="18"/>
              </w:rPr>
            </w:pPr>
            <w:r w:rsidRPr="008D15ED">
              <w:rPr>
                <w:b/>
                <w:i/>
                <w:color w:val="FF0000"/>
                <w:sz w:val="18"/>
                <w:szCs w:val="18"/>
              </w:rPr>
              <w:t>Semestre + année</w:t>
            </w:r>
          </w:p>
        </w:tc>
      </w:tr>
    </w:tbl>
    <w:p w:rsidR="00A57D9D" w:rsidRDefault="00A57D9D" w:rsidP="00A57D9D">
      <w:pPr>
        <w:spacing w:after="0"/>
        <w:rPr>
          <w:noProof/>
          <w:szCs w:val="20"/>
          <w:lang w:eastAsia="fr-FR"/>
        </w:rPr>
      </w:pPr>
    </w:p>
    <w:p w:rsidR="00A57D9D" w:rsidRDefault="00A57D9D" w:rsidP="00A57D9D">
      <w:r>
        <w:t xml:space="preserve">Chronique financière de la solution </w:t>
      </w:r>
      <w:r w:rsidRPr="008D15ED">
        <w:rPr>
          <w:i/>
          <w:color w:val="FF0000"/>
          <w:sz w:val="18"/>
          <w:szCs w:val="18"/>
        </w:rPr>
        <w:t>n°XX</w:t>
      </w:r>
      <w:r w:rsidRPr="008D15ED">
        <w:rPr>
          <w:rFonts w:ascii="Calibri" w:hAnsi="Calibri" w:cs="Calibri"/>
        </w:rPr>
        <w:t xml:space="preserve">, </w:t>
      </w:r>
      <w:r w:rsidRPr="008D15ED">
        <w:t>privilégiée</w:t>
      </w:r>
      <w:r>
        <w:t xml:space="preserve"> par le SID</w:t>
      </w:r>
      <w:r>
        <w:rPr>
          <w:rFonts w:ascii="Calibri" w:hAnsi="Calibri" w:cs="Calibri"/>
        </w:rPr>
        <w:t> </w:t>
      </w:r>
      <w:r>
        <w:t xml:space="preserve">: </w:t>
      </w:r>
    </w:p>
    <w:tbl>
      <w:tblPr>
        <w:tblW w:w="8641" w:type="dxa"/>
        <w:tblCellMar>
          <w:left w:w="70" w:type="dxa"/>
          <w:right w:w="70" w:type="dxa"/>
        </w:tblCellMar>
        <w:tblLook w:val="04A0" w:firstRow="1" w:lastRow="0" w:firstColumn="1" w:lastColumn="0" w:noHBand="0" w:noVBand="1"/>
      </w:tblPr>
      <w:tblGrid>
        <w:gridCol w:w="2128"/>
        <w:gridCol w:w="850"/>
        <w:gridCol w:w="613"/>
        <w:gridCol w:w="851"/>
        <w:gridCol w:w="708"/>
        <w:gridCol w:w="709"/>
        <w:gridCol w:w="709"/>
        <w:gridCol w:w="709"/>
        <w:gridCol w:w="709"/>
        <w:gridCol w:w="655"/>
      </w:tblGrid>
      <w:tr w:rsidR="00A57D9D" w:rsidRPr="00B316EF" w:rsidTr="00A57D9D">
        <w:trPr>
          <w:trHeight w:val="271"/>
        </w:trPr>
        <w:tc>
          <w:tcPr>
            <w:tcW w:w="2128" w:type="dxa"/>
            <w:tcBorders>
              <w:top w:val="nil"/>
              <w:left w:val="nil"/>
              <w:bottom w:val="nil"/>
              <w:right w:val="nil"/>
            </w:tcBorders>
            <w:shd w:val="clear" w:color="auto" w:fill="auto"/>
            <w:noWrap/>
            <w:vAlign w:val="bottom"/>
            <w:hideMark/>
          </w:tcPr>
          <w:p w:rsidR="00A57D9D" w:rsidRPr="00B316EF" w:rsidRDefault="00A57D9D" w:rsidP="00B023C5">
            <w:pPr>
              <w:spacing w:after="0" w:line="240" w:lineRule="auto"/>
              <w:rPr>
                <w:rFonts w:eastAsia="Times New Roman" w:cs="Times New Roman"/>
                <w:sz w:val="16"/>
                <w:szCs w:val="16"/>
                <w:lang w:eastAsia="fr-FR"/>
              </w:rPr>
            </w:pPr>
          </w:p>
        </w:tc>
        <w:tc>
          <w:tcPr>
            <w:tcW w:w="85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57D9D" w:rsidRPr="00B316EF" w:rsidRDefault="00A57D9D" w:rsidP="00A57D9D">
            <w:pPr>
              <w:spacing w:after="0" w:line="240" w:lineRule="auto"/>
              <w:jc w:val="center"/>
              <w:rPr>
                <w:rFonts w:eastAsia="Times New Roman" w:cs="Calibri"/>
                <w:b/>
                <w:bCs/>
                <w:i/>
                <w:color w:val="FF0000"/>
                <w:sz w:val="16"/>
                <w:szCs w:val="16"/>
                <w:highlight w:val="yellow"/>
                <w:lang w:eastAsia="fr-FR"/>
              </w:rPr>
            </w:pPr>
            <w:r w:rsidRPr="008D15ED">
              <w:rPr>
                <w:rFonts w:eastAsia="Times New Roman" w:cs="Calibri"/>
                <w:b/>
                <w:bCs/>
                <w:i/>
                <w:color w:val="FF0000"/>
                <w:sz w:val="16"/>
                <w:szCs w:val="16"/>
                <w:lang w:eastAsia="fr-FR"/>
              </w:rPr>
              <w:t>CF 202</w:t>
            </w:r>
            <w:r>
              <w:rPr>
                <w:rFonts w:eastAsia="Times New Roman" w:cs="Calibri"/>
                <w:b/>
                <w:bCs/>
                <w:i/>
                <w:color w:val="FF0000"/>
                <w:sz w:val="16"/>
                <w:szCs w:val="16"/>
                <w:lang w:eastAsia="fr-FR"/>
              </w:rPr>
              <w:t>4</w:t>
            </w:r>
          </w:p>
        </w:tc>
        <w:tc>
          <w:tcPr>
            <w:tcW w:w="613" w:type="dxa"/>
            <w:tcBorders>
              <w:top w:val="single" w:sz="4" w:space="0" w:color="auto"/>
              <w:left w:val="nil"/>
              <w:bottom w:val="single" w:sz="4" w:space="0" w:color="auto"/>
              <w:right w:val="single" w:sz="4" w:space="0" w:color="auto"/>
            </w:tcBorders>
            <w:shd w:val="clear" w:color="000000" w:fill="D9D9D9"/>
            <w:vAlign w:val="bottom"/>
          </w:tcPr>
          <w:p w:rsidR="00A57D9D" w:rsidRPr="00B316EF" w:rsidRDefault="00A57D9D" w:rsidP="00B023C5">
            <w:pPr>
              <w:spacing w:after="0" w:line="240" w:lineRule="auto"/>
              <w:jc w:val="center"/>
              <w:rPr>
                <w:rFonts w:eastAsia="Times New Roman" w:cs="Calibri"/>
                <w:b/>
                <w:bCs/>
                <w:i/>
                <w:color w:val="FF0000"/>
                <w:sz w:val="16"/>
                <w:szCs w:val="16"/>
                <w:highlight w:val="yellow"/>
                <w:lang w:eastAsia="fr-FR"/>
              </w:rPr>
            </w:pPr>
          </w:p>
        </w:tc>
        <w:tc>
          <w:tcPr>
            <w:tcW w:w="851" w:type="dxa"/>
            <w:tcBorders>
              <w:top w:val="single" w:sz="4" w:space="0" w:color="auto"/>
              <w:left w:val="nil"/>
              <w:bottom w:val="single" w:sz="4" w:space="0" w:color="auto"/>
              <w:right w:val="single" w:sz="4" w:space="0" w:color="auto"/>
            </w:tcBorders>
            <w:shd w:val="clear" w:color="000000" w:fill="D9D9D9"/>
            <w:noWrap/>
            <w:vAlign w:val="center"/>
            <w:hideMark/>
          </w:tcPr>
          <w:p w:rsidR="00A57D9D" w:rsidRPr="008D15ED" w:rsidRDefault="00A57D9D" w:rsidP="00A57D9D">
            <w:pPr>
              <w:spacing w:after="0" w:line="240" w:lineRule="auto"/>
              <w:jc w:val="center"/>
              <w:rPr>
                <w:rFonts w:eastAsia="Times New Roman" w:cs="Calibri"/>
                <w:i/>
                <w:color w:val="FF0000"/>
                <w:sz w:val="16"/>
                <w:szCs w:val="16"/>
                <w:lang w:eastAsia="fr-FR"/>
              </w:rPr>
            </w:pPr>
            <w:r w:rsidRPr="008D15ED">
              <w:rPr>
                <w:rFonts w:eastAsia="Times New Roman" w:cs="Calibri"/>
                <w:b/>
                <w:bCs/>
                <w:i/>
                <w:color w:val="FF0000"/>
                <w:sz w:val="16"/>
                <w:szCs w:val="16"/>
                <w:lang w:eastAsia="fr-FR"/>
              </w:rPr>
              <w:t>20</w:t>
            </w:r>
            <w:r>
              <w:rPr>
                <w:rFonts w:eastAsia="Times New Roman" w:cs="Calibri"/>
                <w:b/>
                <w:bCs/>
                <w:i/>
                <w:color w:val="FF0000"/>
                <w:sz w:val="16"/>
                <w:szCs w:val="16"/>
                <w:lang w:eastAsia="fr-FR"/>
              </w:rPr>
              <w:t>25</w:t>
            </w:r>
          </w:p>
        </w:tc>
        <w:tc>
          <w:tcPr>
            <w:tcW w:w="708" w:type="dxa"/>
            <w:tcBorders>
              <w:top w:val="single" w:sz="4" w:space="0" w:color="auto"/>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b/>
                <w:bCs/>
                <w:i/>
                <w:color w:val="FF0000"/>
                <w:sz w:val="16"/>
                <w:szCs w:val="16"/>
                <w:lang w:eastAsia="fr-FR"/>
              </w:rPr>
            </w:pPr>
            <w:r w:rsidRPr="008D15ED">
              <w:rPr>
                <w:rFonts w:eastAsia="Times New Roman" w:cs="Calibri"/>
                <w:b/>
                <w:bCs/>
                <w:i/>
                <w:color w:val="FF0000"/>
                <w:sz w:val="16"/>
                <w:szCs w:val="16"/>
                <w:lang w:eastAsia="fr-FR"/>
              </w:rPr>
              <w:t>2</w:t>
            </w:r>
            <w:r>
              <w:rPr>
                <w:rFonts w:eastAsia="Times New Roman" w:cs="Calibri"/>
                <w:b/>
                <w:bCs/>
                <w:i/>
                <w:color w:val="FF0000"/>
                <w:sz w:val="16"/>
                <w:szCs w:val="16"/>
                <w:lang w:eastAsia="fr-FR"/>
              </w:rPr>
              <w:t>026</w:t>
            </w:r>
          </w:p>
        </w:tc>
        <w:tc>
          <w:tcPr>
            <w:tcW w:w="709" w:type="dxa"/>
            <w:tcBorders>
              <w:top w:val="single" w:sz="4" w:space="0" w:color="auto"/>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b/>
                <w:bCs/>
                <w:i/>
                <w:color w:val="FF0000"/>
                <w:sz w:val="16"/>
                <w:szCs w:val="16"/>
                <w:lang w:eastAsia="fr-FR"/>
              </w:rPr>
            </w:pPr>
            <w:r>
              <w:rPr>
                <w:rFonts w:eastAsia="Times New Roman" w:cs="Calibri"/>
                <w:b/>
                <w:bCs/>
                <w:i/>
                <w:color w:val="FF0000"/>
                <w:sz w:val="16"/>
                <w:szCs w:val="16"/>
                <w:lang w:eastAsia="fr-FR"/>
              </w:rPr>
              <w:t>2027</w:t>
            </w:r>
          </w:p>
        </w:tc>
        <w:tc>
          <w:tcPr>
            <w:tcW w:w="709" w:type="dxa"/>
            <w:tcBorders>
              <w:top w:val="single" w:sz="4" w:space="0" w:color="auto"/>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b/>
                <w:bCs/>
                <w:i/>
                <w:color w:val="FF0000"/>
                <w:sz w:val="16"/>
                <w:szCs w:val="16"/>
                <w:lang w:eastAsia="fr-FR"/>
              </w:rPr>
            </w:pPr>
            <w:r>
              <w:rPr>
                <w:rFonts w:eastAsia="Times New Roman" w:cs="Calibri"/>
                <w:b/>
                <w:bCs/>
                <w:i/>
                <w:color w:val="FF0000"/>
                <w:sz w:val="16"/>
                <w:szCs w:val="16"/>
                <w:lang w:eastAsia="fr-FR"/>
              </w:rPr>
              <w:t>2028</w:t>
            </w:r>
          </w:p>
        </w:tc>
        <w:tc>
          <w:tcPr>
            <w:tcW w:w="709" w:type="dxa"/>
            <w:tcBorders>
              <w:top w:val="single" w:sz="4" w:space="0" w:color="auto"/>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b/>
                <w:bCs/>
                <w:i/>
                <w:color w:val="FF0000"/>
                <w:sz w:val="16"/>
                <w:szCs w:val="16"/>
                <w:lang w:eastAsia="fr-FR"/>
              </w:rPr>
            </w:pPr>
            <w:r>
              <w:rPr>
                <w:rFonts w:eastAsia="Times New Roman" w:cs="Calibri"/>
                <w:b/>
                <w:bCs/>
                <w:i/>
                <w:color w:val="FF0000"/>
                <w:sz w:val="16"/>
                <w:szCs w:val="16"/>
                <w:lang w:eastAsia="fr-FR"/>
              </w:rPr>
              <w:t>2029</w:t>
            </w:r>
          </w:p>
        </w:tc>
        <w:tc>
          <w:tcPr>
            <w:tcW w:w="709" w:type="dxa"/>
            <w:tcBorders>
              <w:top w:val="single" w:sz="4" w:space="0" w:color="auto"/>
              <w:left w:val="nil"/>
              <w:bottom w:val="single" w:sz="4" w:space="0" w:color="auto"/>
              <w:right w:val="single" w:sz="4" w:space="0" w:color="auto"/>
            </w:tcBorders>
            <w:shd w:val="clear" w:color="000000" w:fill="D9D9D9"/>
            <w:vAlign w:val="center"/>
          </w:tcPr>
          <w:p w:rsidR="00A57D9D" w:rsidRPr="008D15ED" w:rsidRDefault="00A57D9D" w:rsidP="00A57D9D">
            <w:pPr>
              <w:spacing w:after="0" w:line="240" w:lineRule="auto"/>
              <w:jc w:val="center"/>
              <w:rPr>
                <w:rFonts w:eastAsia="Times New Roman" w:cs="Calibri"/>
                <w:b/>
                <w:bCs/>
                <w:i/>
                <w:color w:val="FF0000"/>
                <w:sz w:val="16"/>
                <w:szCs w:val="16"/>
                <w:lang w:eastAsia="fr-FR"/>
              </w:rPr>
            </w:pPr>
            <w:r>
              <w:rPr>
                <w:rFonts w:eastAsia="Times New Roman" w:cs="Calibri"/>
                <w:b/>
                <w:bCs/>
                <w:i/>
                <w:color w:val="FF0000"/>
                <w:sz w:val="16"/>
                <w:szCs w:val="16"/>
                <w:lang w:eastAsia="fr-FR"/>
              </w:rPr>
              <w:t>2030</w:t>
            </w:r>
          </w:p>
        </w:tc>
        <w:tc>
          <w:tcPr>
            <w:tcW w:w="655" w:type="dxa"/>
            <w:tcBorders>
              <w:top w:val="single" w:sz="4" w:space="0" w:color="auto"/>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b/>
                <w:bCs/>
                <w:i/>
                <w:color w:val="FF0000"/>
                <w:sz w:val="16"/>
                <w:szCs w:val="16"/>
                <w:lang w:eastAsia="fr-FR"/>
              </w:rPr>
            </w:pPr>
            <w:r w:rsidRPr="008D15ED">
              <w:rPr>
                <w:rFonts w:eastAsia="Times New Roman" w:cs="Calibri"/>
                <w:b/>
                <w:bCs/>
                <w:i/>
                <w:color w:val="FF0000"/>
                <w:sz w:val="16"/>
                <w:szCs w:val="16"/>
                <w:lang w:eastAsia="fr-FR"/>
              </w:rPr>
              <w:t xml:space="preserve">RU </w:t>
            </w:r>
          </w:p>
        </w:tc>
      </w:tr>
      <w:tr w:rsidR="00A57D9D" w:rsidRPr="00B316EF" w:rsidTr="00A57D9D">
        <w:trPr>
          <w:trHeight w:val="265"/>
        </w:trPr>
        <w:tc>
          <w:tcPr>
            <w:tcW w:w="21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b/>
                <w:bCs/>
                <w:sz w:val="16"/>
                <w:szCs w:val="16"/>
                <w:lang w:eastAsia="fr-FR"/>
              </w:rPr>
            </w:pPr>
            <w:r w:rsidRPr="00B316EF">
              <w:rPr>
                <w:rFonts w:eastAsia="Times New Roman" w:cs="Calibri"/>
                <w:b/>
                <w:bCs/>
                <w:sz w:val="16"/>
                <w:szCs w:val="16"/>
                <w:lang w:eastAsia="fr-FR"/>
              </w:rPr>
              <w:t>PI/ SPS / CT / AMO</w:t>
            </w:r>
          </w:p>
        </w:tc>
        <w:tc>
          <w:tcPr>
            <w:tcW w:w="850" w:type="dxa"/>
            <w:vMerge w:val="restart"/>
            <w:tcBorders>
              <w:top w:val="nil"/>
              <w:left w:val="nil"/>
              <w:right w:val="single" w:sz="4" w:space="0" w:color="auto"/>
            </w:tcBorders>
            <w:shd w:val="clear" w:color="auto" w:fill="auto"/>
            <w:noWrap/>
            <w:vAlign w:val="center"/>
            <w:hideMark/>
          </w:tcPr>
          <w:p w:rsidR="00A57D9D" w:rsidRPr="0062101F" w:rsidRDefault="00A57D9D" w:rsidP="00B023C5">
            <w:pPr>
              <w:spacing w:after="0" w:line="240" w:lineRule="auto"/>
              <w:jc w:val="center"/>
              <w:rPr>
                <w:rFonts w:eastAsia="Times New Roman" w:cs="Calibri"/>
                <w:color w:val="000000"/>
                <w:sz w:val="16"/>
                <w:szCs w:val="16"/>
                <w:lang w:eastAsia="fr-FR"/>
              </w:rPr>
            </w:pPr>
            <w:r w:rsidRPr="0062101F">
              <w:rPr>
                <w:rFonts w:eastAsia="Times New Roman" w:cs="Calibri"/>
                <w:color w:val="000000"/>
                <w:sz w:val="16"/>
                <w:szCs w:val="16"/>
                <w:lang w:eastAsia="fr-FR"/>
              </w:rPr>
              <w:t>K€ TTC</w:t>
            </w:r>
          </w:p>
        </w:tc>
        <w:tc>
          <w:tcPr>
            <w:tcW w:w="613" w:type="dxa"/>
            <w:tcBorders>
              <w:top w:val="single" w:sz="4" w:space="0" w:color="auto"/>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EJ</w:t>
            </w:r>
          </w:p>
        </w:tc>
        <w:tc>
          <w:tcPr>
            <w:tcW w:w="851" w:type="dxa"/>
            <w:tcBorders>
              <w:top w:val="nil"/>
              <w:left w:val="nil"/>
              <w:bottom w:val="single" w:sz="4" w:space="0" w:color="auto"/>
              <w:right w:val="single" w:sz="4" w:space="0" w:color="auto"/>
            </w:tcBorders>
            <w:shd w:val="clear" w:color="000000" w:fill="D9D9D9"/>
            <w:noWrap/>
            <w:vAlign w:val="center"/>
          </w:tcPr>
          <w:p w:rsidR="00A57D9D" w:rsidRPr="008D15ED"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shd w:val="clear" w:color="000000" w:fill="D9D9D9"/>
            <w:vAlign w:val="center"/>
          </w:tcPr>
          <w:p w:rsidR="00A57D9D" w:rsidRPr="008D15ED" w:rsidRDefault="00A57D9D" w:rsidP="00B023C5">
            <w:pPr>
              <w:spacing w:after="0" w:line="240" w:lineRule="auto"/>
              <w:jc w:val="center"/>
              <w:rPr>
                <w:rFonts w:eastAsia="Times New Roman" w:cs="Calibri"/>
                <w:color w:val="000000"/>
                <w:sz w:val="16"/>
                <w:szCs w:val="16"/>
                <w:lang w:eastAsia="fr-FR"/>
              </w:rPr>
            </w:pPr>
          </w:p>
        </w:tc>
      </w:tr>
      <w:tr w:rsidR="00A57D9D" w:rsidRPr="00B316EF" w:rsidTr="00A57D9D">
        <w:trPr>
          <w:trHeight w:val="265"/>
        </w:trPr>
        <w:tc>
          <w:tcPr>
            <w:tcW w:w="2128" w:type="dxa"/>
            <w:vMerge/>
            <w:tcBorders>
              <w:top w:val="single" w:sz="4" w:space="0" w:color="auto"/>
              <w:left w:val="single" w:sz="4" w:space="0" w:color="auto"/>
              <w:bottom w:val="single" w:sz="4" w:space="0" w:color="auto"/>
              <w:right w:val="single" w:sz="4" w:space="0" w:color="auto"/>
            </w:tcBorders>
            <w:vAlign w:val="center"/>
            <w:hideMark/>
          </w:tcPr>
          <w:p w:rsidR="00A57D9D" w:rsidRPr="00B316EF" w:rsidRDefault="00A57D9D" w:rsidP="00B023C5">
            <w:pPr>
              <w:spacing w:after="0" w:line="240" w:lineRule="auto"/>
              <w:rPr>
                <w:rFonts w:eastAsia="Times New Roman" w:cs="Calibri"/>
                <w:b/>
                <w:bCs/>
                <w:sz w:val="16"/>
                <w:szCs w:val="16"/>
                <w:lang w:eastAsia="fr-FR"/>
              </w:rPr>
            </w:pPr>
          </w:p>
        </w:tc>
        <w:tc>
          <w:tcPr>
            <w:tcW w:w="850" w:type="dxa"/>
            <w:vMerge/>
            <w:tcBorders>
              <w:left w:val="nil"/>
              <w:bottom w:val="single" w:sz="4" w:space="0" w:color="auto"/>
              <w:right w:val="single" w:sz="4" w:space="0" w:color="auto"/>
            </w:tcBorders>
            <w:shd w:val="clear" w:color="auto" w:fill="auto"/>
            <w:noWrap/>
            <w:vAlign w:val="center"/>
            <w:hideMark/>
          </w:tcPr>
          <w:p w:rsidR="00A57D9D" w:rsidRPr="0062101F" w:rsidRDefault="00A57D9D" w:rsidP="00B023C5">
            <w:pPr>
              <w:spacing w:after="0" w:line="240" w:lineRule="auto"/>
              <w:jc w:val="center"/>
              <w:rPr>
                <w:rFonts w:eastAsia="Times New Roman" w:cs="Calibri"/>
                <w:color w:val="000000"/>
                <w:sz w:val="16"/>
                <w:szCs w:val="16"/>
                <w:lang w:eastAsia="fr-FR"/>
              </w:rPr>
            </w:pPr>
          </w:p>
        </w:tc>
        <w:tc>
          <w:tcPr>
            <w:tcW w:w="613" w:type="dxa"/>
            <w:tcBorders>
              <w:top w:val="single" w:sz="4" w:space="0" w:color="auto"/>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CP</w:t>
            </w:r>
          </w:p>
        </w:tc>
        <w:tc>
          <w:tcPr>
            <w:tcW w:w="851" w:type="dxa"/>
            <w:tcBorders>
              <w:top w:val="nil"/>
              <w:left w:val="nil"/>
              <w:bottom w:val="single" w:sz="4" w:space="0" w:color="auto"/>
              <w:right w:val="single" w:sz="4" w:space="0" w:color="auto"/>
            </w:tcBorders>
            <w:shd w:val="clear" w:color="auto" w:fill="auto"/>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A57D9D">
        <w:trPr>
          <w:trHeight w:val="265"/>
        </w:trPr>
        <w:tc>
          <w:tcPr>
            <w:tcW w:w="21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b/>
                <w:bCs/>
                <w:sz w:val="16"/>
                <w:szCs w:val="16"/>
                <w:lang w:eastAsia="fr-FR"/>
              </w:rPr>
            </w:pPr>
            <w:r w:rsidRPr="00B316EF">
              <w:rPr>
                <w:rFonts w:eastAsia="Times New Roman" w:cs="Calibri"/>
                <w:b/>
                <w:bCs/>
                <w:sz w:val="16"/>
                <w:szCs w:val="16"/>
                <w:lang w:eastAsia="fr-FR"/>
              </w:rPr>
              <w:t>MOP</w:t>
            </w:r>
          </w:p>
        </w:tc>
        <w:tc>
          <w:tcPr>
            <w:tcW w:w="85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A57D9D" w:rsidRPr="0062101F" w:rsidRDefault="00A57D9D" w:rsidP="00B023C5">
            <w:pPr>
              <w:spacing w:after="0" w:line="240" w:lineRule="auto"/>
              <w:jc w:val="center"/>
              <w:rPr>
                <w:rFonts w:eastAsia="Times New Roman" w:cs="Calibri"/>
                <w:color w:val="000000"/>
                <w:sz w:val="16"/>
                <w:szCs w:val="16"/>
                <w:lang w:eastAsia="fr-FR"/>
              </w:rPr>
            </w:pPr>
            <w:r w:rsidRPr="0062101F">
              <w:rPr>
                <w:rFonts w:eastAsia="Times New Roman" w:cs="Calibri"/>
                <w:color w:val="000000"/>
                <w:sz w:val="16"/>
                <w:szCs w:val="16"/>
                <w:lang w:eastAsia="fr-FR"/>
              </w:rPr>
              <w:t>K€ TTC</w:t>
            </w:r>
          </w:p>
        </w:tc>
        <w:tc>
          <w:tcPr>
            <w:tcW w:w="613" w:type="dxa"/>
            <w:tcBorders>
              <w:top w:val="single" w:sz="4" w:space="0" w:color="auto"/>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EJ</w:t>
            </w:r>
          </w:p>
        </w:tc>
        <w:tc>
          <w:tcPr>
            <w:tcW w:w="851" w:type="dxa"/>
            <w:tcBorders>
              <w:top w:val="nil"/>
              <w:left w:val="nil"/>
              <w:bottom w:val="single" w:sz="4" w:space="0" w:color="auto"/>
              <w:right w:val="single" w:sz="4" w:space="0" w:color="auto"/>
            </w:tcBorders>
            <w:shd w:val="clear" w:color="000000" w:fill="D9D9D9"/>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A57D9D">
        <w:trPr>
          <w:trHeight w:val="265"/>
        </w:trPr>
        <w:tc>
          <w:tcPr>
            <w:tcW w:w="2128" w:type="dxa"/>
            <w:vMerge/>
            <w:tcBorders>
              <w:top w:val="nil"/>
              <w:left w:val="single" w:sz="4" w:space="0" w:color="auto"/>
              <w:bottom w:val="single" w:sz="4" w:space="0" w:color="auto"/>
              <w:right w:val="single" w:sz="4" w:space="0" w:color="auto"/>
            </w:tcBorders>
            <w:vAlign w:val="center"/>
            <w:hideMark/>
          </w:tcPr>
          <w:p w:rsidR="00A57D9D" w:rsidRPr="00B316EF" w:rsidRDefault="00A57D9D" w:rsidP="00B023C5">
            <w:pPr>
              <w:spacing w:after="0" w:line="240" w:lineRule="auto"/>
              <w:rPr>
                <w:rFonts w:eastAsia="Times New Roman" w:cs="Calibri"/>
                <w:b/>
                <w:bCs/>
                <w:sz w:val="16"/>
                <w:szCs w:val="16"/>
                <w:lang w:eastAsia="fr-FR"/>
              </w:rPr>
            </w:pPr>
          </w:p>
        </w:tc>
        <w:tc>
          <w:tcPr>
            <w:tcW w:w="850" w:type="dxa"/>
            <w:vMerge/>
            <w:tcBorders>
              <w:top w:val="single" w:sz="4" w:space="0" w:color="auto"/>
              <w:left w:val="nil"/>
              <w:bottom w:val="single" w:sz="4" w:space="0" w:color="auto"/>
              <w:right w:val="single" w:sz="4" w:space="0" w:color="auto"/>
            </w:tcBorders>
            <w:shd w:val="clear" w:color="auto" w:fill="auto"/>
            <w:noWrap/>
            <w:vAlign w:val="center"/>
            <w:hideMark/>
          </w:tcPr>
          <w:p w:rsidR="00A57D9D" w:rsidRPr="0062101F" w:rsidRDefault="00A57D9D" w:rsidP="00B023C5">
            <w:pPr>
              <w:spacing w:after="0" w:line="240" w:lineRule="auto"/>
              <w:jc w:val="center"/>
              <w:rPr>
                <w:rFonts w:eastAsia="Times New Roman" w:cs="Calibri"/>
                <w:color w:val="000000"/>
                <w:sz w:val="16"/>
                <w:szCs w:val="16"/>
                <w:lang w:eastAsia="fr-FR"/>
              </w:rPr>
            </w:pPr>
          </w:p>
        </w:tc>
        <w:tc>
          <w:tcPr>
            <w:tcW w:w="613" w:type="dxa"/>
            <w:tcBorders>
              <w:top w:val="single" w:sz="4" w:space="0" w:color="auto"/>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CP</w:t>
            </w:r>
          </w:p>
        </w:tc>
        <w:tc>
          <w:tcPr>
            <w:tcW w:w="851" w:type="dxa"/>
            <w:tcBorders>
              <w:top w:val="nil"/>
              <w:left w:val="nil"/>
              <w:bottom w:val="single" w:sz="4" w:space="0" w:color="auto"/>
              <w:right w:val="single" w:sz="4" w:space="0" w:color="auto"/>
            </w:tcBorders>
            <w:shd w:val="clear" w:color="auto" w:fill="auto"/>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A57D9D">
        <w:trPr>
          <w:trHeight w:val="265"/>
        </w:trPr>
        <w:tc>
          <w:tcPr>
            <w:tcW w:w="21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b/>
                <w:bCs/>
                <w:sz w:val="16"/>
                <w:szCs w:val="16"/>
                <w:lang w:eastAsia="fr-FR"/>
              </w:rPr>
            </w:pPr>
            <w:r w:rsidRPr="00B316EF">
              <w:rPr>
                <w:rFonts w:eastAsia="Times New Roman" w:cs="Calibri"/>
                <w:b/>
                <w:bCs/>
                <w:sz w:val="16"/>
                <w:szCs w:val="16"/>
                <w:lang w:eastAsia="fr-FR"/>
              </w:rPr>
              <w:t>TRAVAUX</w:t>
            </w:r>
          </w:p>
        </w:tc>
        <w:tc>
          <w:tcPr>
            <w:tcW w:w="85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A57D9D" w:rsidRPr="0062101F" w:rsidRDefault="00A57D9D" w:rsidP="00B023C5">
            <w:pPr>
              <w:spacing w:after="0" w:line="240" w:lineRule="auto"/>
              <w:jc w:val="center"/>
              <w:rPr>
                <w:rFonts w:eastAsia="Times New Roman" w:cs="Calibri"/>
                <w:color w:val="000000"/>
                <w:sz w:val="16"/>
                <w:szCs w:val="16"/>
                <w:lang w:eastAsia="fr-FR"/>
              </w:rPr>
            </w:pPr>
            <w:r w:rsidRPr="0062101F">
              <w:rPr>
                <w:rFonts w:eastAsia="Times New Roman" w:cs="Calibri"/>
                <w:color w:val="000000"/>
                <w:sz w:val="16"/>
                <w:szCs w:val="16"/>
                <w:lang w:eastAsia="fr-FR"/>
              </w:rPr>
              <w:t>K€ TTC</w:t>
            </w:r>
          </w:p>
        </w:tc>
        <w:tc>
          <w:tcPr>
            <w:tcW w:w="613" w:type="dxa"/>
            <w:tcBorders>
              <w:top w:val="single" w:sz="4" w:space="0" w:color="auto"/>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EJ</w:t>
            </w:r>
          </w:p>
        </w:tc>
        <w:tc>
          <w:tcPr>
            <w:tcW w:w="851" w:type="dxa"/>
            <w:tcBorders>
              <w:top w:val="nil"/>
              <w:left w:val="nil"/>
              <w:bottom w:val="single" w:sz="4" w:space="0" w:color="auto"/>
              <w:right w:val="single" w:sz="4" w:space="0" w:color="auto"/>
            </w:tcBorders>
            <w:shd w:val="clear" w:color="000000" w:fill="D9D9D9"/>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A57D9D">
        <w:trPr>
          <w:trHeight w:val="265"/>
        </w:trPr>
        <w:tc>
          <w:tcPr>
            <w:tcW w:w="2128" w:type="dxa"/>
            <w:vMerge/>
            <w:tcBorders>
              <w:top w:val="nil"/>
              <w:left w:val="single" w:sz="4" w:space="0" w:color="auto"/>
              <w:bottom w:val="single" w:sz="4" w:space="0" w:color="auto"/>
              <w:right w:val="single" w:sz="4" w:space="0" w:color="auto"/>
            </w:tcBorders>
            <w:vAlign w:val="center"/>
            <w:hideMark/>
          </w:tcPr>
          <w:p w:rsidR="00A57D9D" w:rsidRPr="00B316EF" w:rsidRDefault="00A57D9D" w:rsidP="00B023C5">
            <w:pPr>
              <w:spacing w:after="0" w:line="240" w:lineRule="auto"/>
              <w:rPr>
                <w:rFonts w:eastAsia="Times New Roman" w:cs="Calibri"/>
                <w:b/>
                <w:bCs/>
                <w:sz w:val="16"/>
                <w:szCs w:val="16"/>
                <w:lang w:eastAsia="fr-FR"/>
              </w:rPr>
            </w:pPr>
          </w:p>
        </w:tc>
        <w:tc>
          <w:tcPr>
            <w:tcW w:w="850" w:type="dxa"/>
            <w:vMerge/>
            <w:tcBorders>
              <w:top w:val="single" w:sz="4" w:space="0" w:color="auto"/>
              <w:left w:val="nil"/>
              <w:bottom w:val="single" w:sz="4" w:space="0" w:color="auto"/>
              <w:right w:val="single" w:sz="4" w:space="0" w:color="auto"/>
            </w:tcBorders>
            <w:shd w:val="clear" w:color="auto" w:fill="auto"/>
            <w:noWrap/>
            <w:vAlign w:val="center"/>
            <w:hideMark/>
          </w:tcPr>
          <w:p w:rsidR="00A57D9D" w:rsidRPr="0062101F" w:rsidRDefault="00A57D9D" w:rsidP="00B023C5">
            <w:pPr>
              <w:spacing w:after="0" w:line="240" w:lineRule="auto"/>
              <w:jc w:val="center"/>
              <w:rPr>
                <w:rFonts w:eastAsia="Times New Roman" w:cs="Calibri"/>
                <w:color w:val="000000"/>
                <w:sz w:val="16"/>
                <w:szCs w:val="16"/>
                <w:lang w:eastAsia="fr-FR"/>
              </w:rPr>
            </w:pPr>
          </w:p>
        </w:tc>
        <w:tc>
          <w:tcPr>
            <w:tcW w:w="613" w:type="dxa"/>
            <w:tcBorders>
              <w:top w:val="single" w:sz="4" w:space="0" w:color="auto"/>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CP</w:t>
            </w:r>
          </w:p>
        </w:tc>
        <w:tc>
          <w:tcPr>
            <w:tcW w:w="851" w:type="dxa"/>
            <w:tcBorders>
              <w:top w:val="nil"/>
              <w:left w:val="nil"/>
              <w:bottom w:val="single" w:sz="4" w:space="0" w:color="auto"/>
              <w:right w:val="single" w:sz="4" w:space="0" w:color="auto"/>
            </w:tcBorders>
            <w:shd w:val="clear" w:color="auto" w:fill="auto"/>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A57D9D">
        <w:trPr>
          <w:trHeight w:val="265"/>
        </w:trPr>
        <w:tc>
          <w:tcPr>
            <w:tcW w:w="21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b/>
                <w:bCs/>
                <w:color w:val="000000"/>
                <w:sz w:val="16"/>
                <w:szCs w:val="16"/>
                <w:lang w:eastAsia="fr-FR"/>
              </w:rPr>
            </w:pPr>
            <w:r w:rsidRPr="00B316EF">
              <w:rPr>
                <w:rFonts w:eastAsia="Times New Roman" w:cs="Calibri"/>
                <w:b/>
                <w:bCs/>
                <w:color w:val="000000"/>
                <w:sz w:val="16"/>
                <w:szCs w:val="16"/>
                <w:lang w:eastAsia="fr-FR"/>
              </w:rPr>
              <w:t xml:space="preserve">Provision pour risque </w:t>
            </w:r>
          </w:p>
        </w:tc>
        <w:tc>
          <w:tcPr>
            <w:tcW w:w="85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A57D9D" w:rsidRPr="0062101F" w:rsidRDefault="00A57D9D" w:rsidP="00B023C5">
            <w:pPr>
              <w:spacing w:after="0" w:line="240" w:lineRule="auto"/>
              <w:jc w:val="center"/>
              <w:rPr>
                <w:rFonts w:eastAsia="Times New Roman" w:cs="Calibri"/>
                <w:color w:val="000000"/>
                <w:sz w:val="16"/>
                <w:szCs w:val="16"/>
                <w:lang w:eastAsia="fr-FR"/>
              </w:rPr>
            </w:pPr>
            <w:r w:rsidRPr="0062101F">
              <w:rPr>
                <w:rFonts w:eastAsia="Times New Roman" w:cs="Calibri"/>
                <w:color w:val="000000"/>
                <w:sz w:val="16"/>
                <w:szCs w:val="16"/>
                <w:lang w:eastAsia="fr-FR"/>
              </w:rPr>
              <w:t>K€ TTC</w:t>
            </w:r>
          </w:p>
        </w:tc>
        <w:tc>
          <w:tcPr>
            <w:tcW w:w="613" w:type="dxa"/>
            <w:tcBorders>
              <w:top w:val="single" w:sz="4" w:space="0" w:color="auto"/>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EJ</w:t>
            </w:r>
          </w:p>
        </w:tc>
        <w:tc>
          <w:tcPr>
            <w:tcW w:w="851" w:type="dxa"/>
            <w:tcBorders>
              <w:top w:val="nil"/>
              <w:left w:val="nil"/>
              <w:bottom w:val="single" w:sz="4" w:space="0" w:color="auto"/>
              <w:right w:val="single" w:sz="4" w:space="0" w:color="auto"/>
            </w:tcBorders>
            <w:shd w:val="clear" w:color="000000" w:fill="D9D9D9"/>
            <w:noWrap/>
            <w:vAlign w:val="center"/>
            <w:hideMark/>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FD5EB5" w:rsidTr="00A57D9D">
        <w:trPr>
          <w:trHeight w:val="265"/>
        </w:trPr>
        <w:tc>
          <w:tcPr>
            <w:tcW w:w="2128" w:type="dxa"/>
            <w:vMerge/>
            <w:tcBorders>
              <w:top w:val="nil"/>
              <w:left w:val="single" w:sz="4" w:space="0" w:color="auto"/>
              <w:bottom w:val="single" w:sz="4" w:space="0" w:color="auto"/>
              <w:right w:val="single" w:sz="4" w:space="0" w:color="auto"/>
            </w:tcBorders>
            <w:vAlign w:val="center"/>
            <w:hideMark/>
          </w:tcPr>
          <w:p w:rsidR="00A57D9D" w:rsidRPr="00FD5EB5" w:rsidRDefault="00A57D9D" w:rsidP="00B023C5">
            <w:pPr>
              <w:spacing w:after="0" w:line="240" w:lineRule="auto"/>
              <w:rPr>
                <w:rFonts w:ascii="Calibri" w:eastAsia="Times New Roman" w:hAnsi="Calibri" w:cs="Calibri"/>
                <w:b/>
                <w:bCs/>
                <w:color w:val="000000"/>
                <w:sz w:val="24"/>
                <w:szCs w:val="24"/>
                <w:lang w:eastAsia="fr-FR"/>
              </w:rPr>
            </w:pPr>
          </w:p>
        </w:tc>
        <w:tc>
          <w:tcPr>
            <w:tcW w:w="850" w:type="dxa"/>
            <w:vMerge/>
            <w:tcBorders>
              <w:top w:val="single" w:sz="4" w:space="0" w:color="auto"/>
              <w:left w:val="nil"/>
              <w:bottom w:val="single" w:sz="4" w:space="0" w:color="auto"/>
              <w:right w:val="single" w:sz="4" w:space="0" w:color="auto"/>
            </w:tcBorders>
            <w:shd w:val="clear" w:color="auto" w:fill="auto"/>
            <w:noWrap/>
            <w:vAlign w:val="center"/>
            <w:hideMark/>
          </w:tcPr>
          <w:p w:rsidR="00A57D9D" w:rsidRPr="00FD5EB5" w:rsidRDefault="00A57D9D" w:rsidP="00B023C5">
            <w:pPr>
              <w:spacing w:after="0" w:line="240" w:lineRule="auto"/>
              <w:jc w:val="center"/>
              <w:rPr>
                <w:rFonts w:ascii="Calibri" w:eastAsia="Times New Roman" w:hAnsi="Calibri" w:cs="Calibri"/>
                <w:color w:val="000000"/>
                <w:lang w:eastAsia="fr-FR"/>
              </w:rPr>
            </w:pPr>
          </w:p>
        </w:tc>
        <w:tc>
          <w:tcPr>
            <w:tcW w:w="613" w:type="dxa"/>
            <w:tcBorders>
              <w:top w:val="single" w:sz="4" w:space="0" w:color="auto"/>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CP</w:t>
            </w:r>
          </w:p>
        </w:tc>
        <w:tc>
          <w:tcPr>
            <w:tcW w:w="851" w:type="dxa"/>
            <w:tcBorders>
              <w:top w:val="nil"/>
              <w:left w:val="nil"/>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bl>
    <w:tbl>
      <w:tblPr>
        <w:tblpPr w:leftFromText="142" w:rightFromText="142" w:vertAnchor="page" w:horzAnchor="margin" w:tblpY="13346"/>
        <w:tblOverlap w:val="neve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3014"/>
        <w:gridCol w:w="1418"/>
        <w:gridCol w:w="1417"/>
        <w:gridCol w:w="1418"/>
        <w:gridCol w:w="1418"/>
      </w:tblGrid>
      <w:tr w:rsidR="00A57D9D" w:rsidRPr="00C77B98" w:rsidTr="00B023C5">
        <w:trPr>
          <w:trHeight w:val="113"/>
        </w:trPr>
        <w:tc>
          <w:tcPr>
            <w:tcW w:w="9635" w:type="dxa"/>
            <w:gridSpan w:val="6"/>
            <w:vAlign w:val="center"/>
          </w:tcPr>
          <w:p w:rsidR="00A57D9D" w:rsidRPr="00C77B98" w:rsidRDefault="00A57D9D" w:rsidP="00B023C5">
            <w:pPr>
              <w:spacing w:before="40" w:after="40"/>
              <w:jc w:val="center"/>
              <w:rPr>
                <w:b/>
                <w:bCs/>
                <w:sz w:val="18"/>
                <w:szCs w:val="18"/>
              </w:rPr>
            </w:pPr>
            <w:r w:rsidRPr="00C77B98">
              <w:rPr>
                <w:b/>
                <w:bCs/>
                <w:sz w:val="18"/>
                <w:szCs w:val="18"/>
              </w:rPr>
              <w:t>SUIVI DES MODIFICATIONS</w:t>
            </w:r>
          </w:p>
        </w:tc>
      </w:tr>
      <w:tr w:rsidR="00A57D9D" w:rsidRPr="00C77B98" w:rsidTr="00B023C5">
        <w:trPr>
          <w:trHeight w:val="113"/>
        </w:trPr>
        <w:tc>
          <w:tcPr>
            <w:tcW w:w="950" w:type="dxa"/>
            <w:vAlign w:val="center"/>
          </w:tcPr>
          <w:p w:rsidR="00A57D9D" w:rsidRPr="00C77B98" w:rsidRDefault="00A57D9D" w:rsidP="00B023C5">
            <w:pPr>
              <w:spacing w:before="40" w:after="40"/>
              <w:jc w:val="center"/>
              <w:rPr>
                <w:b/>
                <w:bCs/>
                <w:sz w:val="18"/>
                <w:szCs w:val="18"/>
              </w:rPr>
            </w:pPr>
            <w:r w:rsidRPr="00C77B98">
              <w:rPr>
                <w:b/>
                <w:bCs/>
                <w:sz w:val="18"/>
                <w:szCs w:val="18"/>
              </w:rPr>
              <w:t>INDICE</w:t>
            </w:r>
          </w:p>
        </w:tc>
        <w:tc>
          <w:tcPr>
            <w:tcW w:w="3014" w:type="dxa"/>
            <w:vAlign w:val="center"/>
          </w:tcPr>
          <w:p w:rsidR="00A57D9D" w:rsidRPr="00C77B98" w:rsidRDefault="00A57D9D" w:rsidP="00B023C5">
            <w:pPr>
              <w:spacing w:before="40" w:after="40"/>
              <w:jc w:val="center"/>
              <w:rPr>
                <w:b/>
                <w:bCs/>
                <w:sz w:val="18"/>
                <w:szCs w:val="18"/>
              </w:rPr>
            </w:pPr>
            <w:r w:rsidRPr="00C77B98">
              <w:rPr>
                <w:b/>
                <w:bCs/>
                <w:sz w:val="18"/>
                <w:szCs w:val="18"/>
              </w:rPr>
              <w:t>MODIFICATIONS</w:t>
            </w:r>
          </w:p>
        </w:tc>
        <w:tc>
          <w:tcPr>
            <w:tcW w:w="1418" w:type="dxa"/>
            <w:vAlign w:val="center"/>
          </w:tcPr>
          <w:p w:rsidR="00A57D9D" w:rsidRPr="00C77B98" w:rsidRDefault="00A57D9D" w:rsidP="00B023C5">
            <w:pPr>
              <w:spacing w:before="40" w:after="40"/>
              <w:jc w:val="center"/>
              <w:rPr>
                <w:b/>
                <w:bCs/>
                <w:sz w:val="18"/>
                <w:szCs w:val="18"/>
              </w:rPr>
            </w:pPr>
            <w:r w:rsidRPr="00C77B98">
              <w:rPr>
                <w:b/>
                <w:bCs/>
                <w:sz w:val="18"/>
                <w:szCs w:val="18"/>
              </w:rPr>
              <w:t>DATE D’EMISSION</w:t>
            </w:r>
          </w:p>
        </w:tc>
        <w:tc>
          <w:tcPr>
            <w:tcW w:w="1417" w:type="dxa"/>
            <w:vAlign w:val="center"/>
          </w:tcPr>
          <w:p w:rsidR="00A57D9D" w:rsidRPr="00C77B98" w:rsidRDefault="00A57D9D" w:rsidP="00B023C5">
            <w:pPr>
              <w:spacing w:before="40" w:after="40"/>
              <w:jc w:val="center"/>
              <w:rPr>
                <w:b/>
                <w:bCs/>
                <w:sz w:val="18"/>
                <w:szCs w:val="18"/>
              </w:rPr>
            </w:pPr>
            <w:r w:rsidRPr="00C77B98">
              <w:rPr>
                <w:b/>
                <w:bCs/>
                <w:sz w:val="18"/>
                <w:szCs w:val="18"/>
              </w:rPr>
              <w:t>ETABLI PAR</w:t>
            </w:r>
          </w:p>
        </w:tc>
        <w:tc>
          <w:tcPr>
            <w:tcW w:w="1418" w:type="dxa"/>
            <w:vAlign w:val="center"/>
          </w:tcPr>
          <w:p w:rsidR="00A57D9D" w:rsidRPr="00C77B98" w:rsidRDefault="00A57D9D" w:rsidP="00B023C5">
            <w:pPr>
              <w:spacing w:before="40" w:after="40"/>
              <w:jc w:val="center"/>
              <w:rPr>
                <w:b/>
                <w:bCs/>
                <w:sz w:val="18"/>
                <w:szCs w:val="18"/>
              </w:rPr>
            </w:pPr>
            <w:r w:rsidRPr="00C77B98">
              <w:rPr>
                <w:b/>
                <w:bCs/>
                <w:sz w:val="18"/>
                <w:szCs w:val="18"/>
              </w:rPr>
              <w:t>RELU PAR</w:t>
            </w:r>
          </w:p>
        </w:tc>
        <w:tc>
          <w:tcPr>
            <w:tcW w:w="1418" w:type="dxa"/>
            <w:vAlign w:val="center"/>
          </w:tcPr>
          <w:p w:rsidR="00A57D9D" w:rsidRPr="00C77B98" w:rsidRDefault="00A57D9D" w:rsidP="00B023C5">
            <w:pPr>
              <w:spacing w:before="40" w:after="40"/>
              <w:jc w:val="center"/>
              <w:rPr>
                <w:b/>
                <w:bCs/>
                <w:sz w:val="18"/>
                <w:szCs w:val="18"/>
              </w:rPr>
            </w:pPr>
            <w:r w:rsidRPr="00C77B98">
              <w:rPr>
                <w:b/>
                <w:bCs/>
                <w:sz w:val="18"/>
                <w:szCs w:val="18"/>
              </w:rPr>
              <w:t>DATE DE RETOUR</w:t>
            </w:r>
          </w:p>
        </w:tc>
      </w:tr>
      <w:tr w:rsidR="00A57D9D" w:rsidRPr="00C77B98" w:rsidTr="00B023C5">
        <w:trPr>
          <w:trHeight w:val="519"/>
        </w:trPr>
        <w:tc>
          <w:tcPr>
            <w:tcW w:w="950" w:type="dxa"/>
            <w:vAlign w:val="center"/>
          </w:tcPr>
          <w:p w:rsidR="00A57D9D" w:rsidRPr="00C77B98" w:rsidRDefault="00A57D9D" w:rsidP="00B023C5">
            <w:pPr>
              <w:spacing w:before="40" w:after="40"/>
              <w:jc w:val="center"/>
              <w:rPr>
                <w:bCs/>
                <w:sz w:val="18"/>
                <w:szCs w:val="18"/>
              </w:rPr>
            </w:pPr>
            <w:r>
              <w:rPr>
                <w:bCs/>
                <w:sz w:val="18"/>
                <w:szCs w:val="18"/>
              </w:rPr>
              <w:t>1</w:t>
            </w:r>
          </w:p>
        </w:tc>
        <w:tc>
          <w:tcPr>
            <w:tcW w:w="3014" w:type="dxa"/>
            <w:vAlign w:val="center"/>
          </w:tcPr>
          <w:p w:rsidR="00A57D9D" w:rsidRDefault="00A57D9D" w:rsidP="00B023C5">
            <w:pPr>
              <w:spacing w:before="40" w:after="40"/>
              <w:jc w:val="center"/>
              <w:rPr>
                <w:bCs/>
                <w:sz w:val="18"/>
                <w:szCs w:val="18"/>
              </w:rPr>
            </w:pPr>
            <w:r>
              <w:rPr>
                <w:bCs/>
                <w:sz w:val="18"/>
                <w:szCs w:val="18"/>
              </w:rPr>
              <w:t xml:space="preserve">Rédaction </w:t>
            </w:r>
          </w:p>
          <w:p w:rsidR="00A57D9D" w:rsidRPr="00C77B98" w:rsidRDefault="00A57D9D" w:rsidP="00B023C5">
            <w:pPr>
              <w:spacing w:before="40" w:after="40"/>
              <w:jc w:val="center"/>
              <w:rPr>
                <w:bCs/>
                <w:sz w:val="18"/>
                <w:szCs w:val="18"/>
              </w:rPr>
            </w:pPr>
            <w:r>
              <w:rPr>
                <w:rFonts w:cs="Times New Roman"/>
                <w:bCs/>
                <w:sz w:val="18"/>
                <w:szCs w:val="18"/>
                <w:lang w:val="en-US"/>
              </w:rPr>
              <w:t xml:space="preserve"> /</w:t>
            </w:r>
            <w:r w:rsidRPr="008D15ED">
              <w:rPr>
                <w:rFonts w:cs="Times New Roman"/>
                <w:b/>
                <w:bCs/>
                <w:i/>
                <w:color w:val="FF0000"/>
                <w:sz w:val="18"/>
                <w:szCs w:val="18"/>
                <w:lang w:val="en-US"/>
              </w:rPr>
              <w:t>P.M.</w:t>
            </w:r>
          </w:p>
        </w:tc>
        <w:tc>
          <w:tcPr>
            <w:tcW w:w="1418" w:type="dxa"/>
            <w:vAlign w:val="center"/>
          </w:tcPr>
          <w:p w:rsidR="00A57D9D" w:rsidRPr="00C77B98" w:rsidRDefault="00A57D9D" w:rsidP="00B023C5">
            <w:pPr>
              <w:spacing w:before="40" w:after="40"/>
              <w:jc w:val="center"/>
              <w:rPr>
                <w:bCs/>
                <w:sz w:val="18"/>
                <w:szCs w:val="18"/>
                <w:lang w:val="en-US"/>
              </w:rPr>
            </w:pPr>
          </w:p>
        </w:tc>
        <w:tc>
          <w:tcPr>
            <w:tcW w:w="1417" w:type="dxa"/>
            <w:vAlign w:val="center"/>
          </w:tcPr>
          <w:p w:rsidR="00A57D9D" w:rsidRPr="00C77B98" w:rsidRDefault="00A57D9D" w:rsidP="00B023C5">
            <w:pPr>
              <w:spacing w:before="40" w:after="40"/>
              <w:jc w:val="center"/>
              <w:rPr>
                <w:bCs/>
                <w:sz w:val="18"/>
                <w:szCs w:val="18"/>
                <w:lang w:val="en-US"/>
              </w:rPr>
            </w:pPr>
          </w:p>
        </w:tc>
        <w:tc>
          <w:tcPr>
            <w:tcW w:w="1418" w:type="dxa"/>
            <w:vAlign w:val="center"/>
          </w:tcPr>
          <w:p w:rsidR="00A57D9D" w:rsidRPr="00C77B98" w:rsidRDefault="00A57D9D" w:rsidP="00B023C5">
            <w:pPr>
              <w:spacing w:before="40" w:after="40"/>
              <w:jc w:val="center"/>
              <w:rPr>
                <w:bCs/>
                <w:sz w:val="18"/>
                <w:szCs w:val="18"/>
                <w:lang w:val="en-US"/>
              </w:rPr>
            </w:pPr>
          </w:p>
        </w:tc>
        <w:tc>
          <w:tcPr>
            <w:tcW w:w="1418" w:type="dxa"/>
          </w:tcPr>
          <w:p w:rsidR="00A57D9D" w:rsidRPr="00C77B98" w:rsidRDefault="00A57D9D" w:rsidP="00B023C5">
            <w:pPr>
              <w:spacing w:before="40" w:after="40"/>
              <w:jc w:val="center"/>
              <w:rPr>
                <w:bCs/>
                <w:sz w:val="18"/>
                <w:szCs w:val="18"/>
                <w:lang w:val="en-US"/>
              </w:rPr>
            </w:pPr>
          </w:p>
        </w:tc>
      </w:tr>
      <w:tr w:rsidR="00A57D9D" w:rsidRPr="00C77B98" w:rsidTr="00B023C5">
        <w:trPr>
          <w:trHeight w:val="301"/>
        </w:trPr>
        <w:tc>
          <w:tcPr>
            <w:tcW w:w="950" w:type="dxa"/>
            <w:vAlign w:val="center"/>
          </w:tcPr>
          <w:p w:rsidR="00A57D9D" w:rsidRPr="00C77B98" w:rsidRDefault="00A57D9D" w:rsidP="00B023C5">
            <w:pPr>
              <w:spacing w:before="40" w:after="40"/>
              <w:jc w:val="center"/>
              <w:rPr>
                <w:bCs/>
                <w:sz w:val="18"/>
                <w:szCs w:val="18"/>
              </w:rPr>
            </w:pPr>
            <w:r>
              <w:rPr>
                <w:bCs/>
                <w:sz w:val="18"/>
                <w:szCs w:val="18"/>
              </w:rPr>
              <w:t>2</w:t>
            </w:r>
          </w:p>
        </w:tc>
        <w:tc>
          <w:tcPr>
            <w:tcW w:w="3014" w:type="dxa"/>
            <w:vAlign w:val="center"/>
          </w:tcPr>
          <w:p w:rsidR="00A57D9D" w:rsidRPr="00C77B98" w:rsidRDefault="00A57D9D" w:rsidP="00B023C5">
            <w:pPr>
              <w:spacing w:before="40" w:after="40"/>
              <w:jc w:val="center"/>
              <w:rPr>
                <w:bCs/>
                <w:sz w:val="18"/>
                <w:szCs w:val="18"/>
              </w:rPr>
            </w:pPr>
            <w:r w:rsidRPr="00C77B98">
              <w:rPr>
                <w:bCs/>
                <w:sz w:val="18"/>
                <w:szCs w:val="18"/>
              </w:rPr>
              <w:t>Émission</w:t>
            </w:r>
          </w:p>
        </w:tc>
        <w:tc>
          <w:tcPr>
            <w:tcW w:w="1418" w:type="dxa"/>
            <w:vAlign w:val="center"/>
          </w:tcPr>
          <w:p w:rsidR="00A57D9D" w:rsidRPr="00C77B98" w:rsidRDefault="00A57D9D" w:rsidP="00B023C5">
            <w:pPr>
              <w:spacing w:before="40" w:after="40"/>
              <w:jc w:val="center"/>
              <w:rPr>
                <w:bCs/>
                <w:sz w:val="18"/>
                <w:szCs w:val="18"/>
                <w:lang w:val="en-US"/>
              </w:rPr>
            </w:pPr>
          </w:p>
        </w:tc>
        <w:tc>
          <w:tcPr>
            <w:tcW w:w="1417" w:type="dxa"/>
            <w:vAlign w:val="center"/>
          </w:tcPr>
          <w:p w:rsidR="00A57D9D" w:rsidRPr="00C77B98" w:rsidRDefault="00A57D9D" w:rsidP="00B023C5">
            <w:pPr>
              <w:spacing w:before="40" w:after="40"/>
              <w:jc w:val="center"/>
              <w:rPr>
                <w:bCs/>
                <w:sz w:val="18"/>
                <w:szCs w:val="18"/>
                <w:lang w:val="en-US"/>
              </w:rPr>
            </w:pPr>
          </w:p>
        </w:tc>
        <w:tc>
          <w:tcPr>
            <w:tcW w:w="1418" w:type="dxa"/>
            <w:vAlign w:val="center"/>
          </w:tcPr>
          <w:p w:rsidR="00A57D9D" w:rsidRPr="00C77B98" w:rsidRDefault="00A57D9D" w:rsidP="00B023C5">
            <w:pPr>
              <w:spacing w:before="40" w:after="40"/>
              <w:jc w:val="center"/>
              <w:rPr>
                <w:bCs/>
                <w:sz w:val="18"/>
                <w:szCs w:val="18"/>
                <w:lang w:val="en-US"/>
              </w:rPr>
            </w:pPr>
          </w:p>
        </w:tc>
        <w:tc>
          <w:tcPr>
            <w:tcW w:w="1418" w:type="dxa"/>
          </w:tcPr>
          <w:p w:rsidR="00A57D9D" w:rsidRPr="00C77B98" w:rsidRDefault="00A57D9D" w:rsidP="00B023C5">
            <w:pPr>
              <w:spacing w:before="40" w:after="40"/>
              <w:jc w:val="center"/>
              <w:rPr>
                <w:bCs/>
                <w:sz w:val="18"/>
                <w:szCs w:val="18"/>
                <w:lang w:val="en-US"/>
              </w:rPr>
            </w:pPr>
          </w:p>
        </w:tc>
      </w:tr>
    </w:tbl>
    <w:p w:rsidR="00A57D9D" w:rsidRPr="00C77B98" w:rsidRDefault="00A57D9D" w:rsidP="00A57D9D">
      <w:pPr>
        <w:rPr>
          <w:szCs w:val="20"/>
          <w:lang w:val="en-US"/>
        </w:rPr>
      </w:pPr>
    </w:p>
    <w:p w:rsidR="00A57D9D" w:rsidRPr="00C77B98" w:rsidRDefault="00A57D9D" w:rsidP="00A57D9D">
      <w:pPr>
        <w:rPr>
          <w:szCs w:val="20"/>
          <w:lang w:val="en-US"/>
        </w:rPr>
        <w:sectPr w:rsidR="00A57D9D" w:rsidRPr="00C77B98">
          <w:headerReference w:type="default" r:id="rId7"/>
          <w:footerReference w:type="default" r:id="rId8"/>
          <w:pgSz w:w="11906" w:h="16838"/>
          <w:pgMar w:top="1417" w:right="1417" w:bottom="1417" w:left="1417" w:header="708" w:footer="708" w:gutter="0"/>
          <w:cols w:space="708"/>
          <w:docGrid w:linePitch="360"/>
        </w:sectPr>
      </w:pPr>
    </w:p>
    <w:bookmarkStart w:id="1" w:name="_Toc138174186" w:displacedByCustomXml="next"/>
    <w:sdt>
      <w:sdtPr>
        <w:id w:val="1083493407"/>
        <w:docPartObj>
          <w:docPartGallery w:val="Table of Contents"/>
          <w:docPartUnique/>
        </w:docPartObj>
      </w:sdtPr>
      <w:sdtEndPr>
        <w:rPr>
          <w:rFonts w:asciiTheme="minorHAnsi" w:eastAsiaTheme="minorHAnsi" w:hAnsiTheme="minorHAnsi" w:cstheme="minorBidi"/>
          <w:b/>
          <w:bCs/>
          <w:color w:val="auto"/>
          <w:sz w:val="22"/>
          <w:szCs w:val="22"/>
        </w:rPr>
      </w:sdtEndPr>
      <w:sdtContent>
        <w:p w:rsidR="007430A5" w:rsidRDefault="007430A5">
          <w:pPr>
            <w:pStyle w:val="En-ttedetabledesmatires"/>
          </w:pPr>
          <w:r>
            <w:t>Table des matières</w:t>
          </w:r>
        </w:p>
        <w:p w:rsidR="007430A5" w:rsidRDefault="007430A5">
          <w:pPr>
            <w:pStyle w:val="TM2"/>
            <w:rPr>
              <w:rFonts w:asciiTheme="minorHAnsi" w:hAnsiTheme="minorHAnsi"/>
              <w:noProof/>
              <w:sz w:val="22"/>
              <w:lang w:eastAsia="fr-FR"/>
            </w:rPr>
          </w:pPr>
          <w:r>
            <w:fldChar w:fldCharType="begin"/>
          </w:r>
          <w:r>
            <w:instrText xml:space="preserve"> TOC \o "1-3" \h \z \u </w:instrText>
          </w:r>
          <w:r>
            <w:fldChar w:fldCharType="separate"/>
          </w:r>
          <w:hyperlink w:anchor="_Toc168568562" w:history="1">
            <w:r w:rsidRPr="0014384F">
              <w:rPr>
                <w:rStyle w:val="Lienhypertexte"/>
                <w:noProof/>
              </w:rPr>
              <w:t>1</w:t>
            </w:r>
            <w:r>
              <w:rPr>
                <w:rFonts w:asciiTheme="minorHAnsi" w:hAnsiTheme="minorHAnsi"/>
                <w:noProof/>
                <w:sz w:val="22"/>
                <w:lang w:eastAsia="fr-FR"/>
              </w:rPr>
              <w:tab/>
            </w:r>
            <w:r w:rsidRPr="0014384F">
              <w:rPr>
                <w:rStyle w:val="Lienhypertexte"/>
                <w:noProof/>
              </w:rPr>
              <w:t>BESOINS</w:t>
            </w:r>
            <w:r>
              <w:rPr>
                <w:noProof/>
                <w:webHidden/>
              </w:rPr>
              <w:tab/>
            </w:r>
            <w:r>
              <w:rPr>
                <w:noProof/>
                <w:webHidden/>
              </w:rPr>
              <w:fldChar w:fldCharType="begin"/>
            </w:r>
            <w:r>
              <w:rPr>
                <w:noProof/>
                <w:webHidden/>
              </w:rPr>
              <w:instrText xml:space="preserve"> PAGEREF _Toc168568562 \h </w:instrText>
            </w:r>
            <w:r>
              <w:rPr>
                <w:noProof/>
                <w:webHidden/>
              </w:rPr>
            </w:r>
            <w:r>
              <w:rPr>
                <w:noProof/>
                <w:webHidden/>
              </w:rPr>
              <w:fldChar w:fldCharType="separate"/>
            </w:r>
            <w:r>
              <w:rPr>
                <w:noProof/>
                <w:webHidden/>
              </w:rPr>
              <w:t>4</w:t>
            </w:r>
            <w:r>
              <w:rPr>
                <w:noProof/>
                <w:webHidden/>
              </w:rPr>
              <w:fldChar w:fldCharType="end"/>
            </w:r>
          </w:hyperlink>
        </w:p>
        <w:p w:rsidR="007430A5" w:rsidRDefault="007430A5">
          <w:pPr>
            <w:pStyle w:val="TM2"/>
            <w:rPr>
              <w:rFonts w:asciiTheme="minorHAnsi" w:hAnsiTheme="minorHAnsi"/>
              <w:noProof/>
              <w:sz w:val="22"/>
              <w:lang w:eastAsia="fr-FR"/>
            </w:rPr>
          </w:pPr>
          <w:hyperlink w:anchor="_Toc168568563" w:history="1">
            <w:r w:rsidRPr="0014384F">
              <w:rPr>
                <w:rStyle w:val="Lienhypertexte"/>
                <w:noProof/>
              </w:rPr>
              <w:t>1.1</w:t>
            </w:r>
            <w:r>
              <w:rPr>
                <w:rFonts w:asciiTheme="minorHAnsi" w:hAnsiTheme="minorHAnsi"/>
                <w:noProof/>
                <w:sz w:val="22"/>
                <w:lang w:eastAsia="fr-FR"/>
              </w:rPr>
              <w:tab/>
            </w:r>
            <w:r w:rsidRPr="0014384F">
              <w:rPr>
                <w:rStyle w:val="Lienhypertexte"/>
                <w:noProof/>
              </w:rPr>
              <w:t>Besoins validés par le bénéficiaire</w:t>
            </w:r>
            <w:r>
              <w:rPr>
                <w:noProof/>
                <w:webHidden/>
              </w:rPr>
              <w:tab/>
            </w:r>
            <w:r>
              <w:rPr>
                <w:noProof/>
                <w:webHidden/>
              </w:rPr>
              <w:fldChar w:fldCharType="begin"/>
            </w:r>
            <w:r>
              <w:rPr>
                <w:noProof/>
                <w:webHidden/>
              </w:rPr>
              <w:instrText xml:space="preserve"> PAGEREF _Toc168568563 \h </w:instrText>
            </w:r>
            <w:r>
              <w:rPr>
                <w:noProof/>
                <w:webHidden/>
              </w:rPr>
            </w:r>
            <w:r>
              <w:rPr>
                <w:noProof/>
                <w:webHidden/>
              </w:rPr>
              <w:fldChar w:fldCharType="separate"/>
            </w:r>
            <w:r>
              <w:rPr>
                <w:noProof/>
                <w:webHidden/>
              </w:rPr>
              <w:t>4</w:t>
            </w:r>
            <w:r>
              <w:rPr>
                <w:noProof/>
                <w:webHidden/>
              </w:rPr>
              <w:fldChar w:fldCharType="end"/>
            </w:r>
          </w:hyperlink>
        </w:p>
        <w:p w:rsidR="007430A5" w:rsidRDefault="007430A5">
          <w:pPr>
            <w:pStyle w:val="TM2"/>
            <w:rPr>
              <w:rFonts w:asciiTheme="minorHAnsi" w:hAnsiTheme="minorHAnsi"/>
              <w:noProof/>
              <w:sz w:val="22"/>
              <w:lang w:eastAsia="fr-FR"/>
            </w:rPr>
          </w:pPr>
          <w:hyperlink w:anchor="_Toc168568564" w:history="1">
            <w:r w:rsidRPr="0014384F">
              <w:rPr>
                <w:rStyle w:val="Lienhypertexte"/>
                <w:noProof/>
              </w:rPr>
              <w:t>1.2</w:t>
            </w:r>
            <w:r>
              <w:rPr>
                <w:rFonts w:asciiTheme="minorHAnsi" w:hAnsiTheme="minorHAnsi"/>
                <w:noProof/>
                <w:sz w:val="22"/>
                <w:lang w:eastAsia="fr-FR"/>
              </w:rPr>
              <w:tab/>
            </w:r>
            <w:r w:rsidRPr="0014384F">
              <w:rPr>
                <w:rStyle w:val="Lienhypertexte"/>
                <w:noProof/>
              </w:rPr>
              <w:t>Besoins complémentaires identifiés par le SID en cours d’étude</w:t>
            </w:r>
            <w:r>
              <w:rPr>
                <w:noProof/>
                <w:webHidden/>
              </w:rPr>
              <w:tab/>
            </w:r>
            <w:r>
              <w:rPr>
                <w:noProof/>
                <w:webHidden/>
              </w:rPr>
              <w:fldChar w:fldCharType="begin"/>
            </w:r>
            <w:r>
              <w:rPr>
                <w:noProof/>
                <w:webHidden/>
              </w:rPr>
              <w:instrText xml:space="preserve"> PAGEREF _Toc168568564 \h </w:instrText>
            </w:r>
            <w:r>
              <w:rPr>
                <w:noProof/>
                <w:webHidden/>
              </w:rPr>
            </w:r>
            <w:r>
              <w:rPr>
                <w:noProof/>
                <w:webHidden/>
              </w:rPr>
              <w:fldChar w:fldCharType="separate"/>
            </w:r>
            <w:r>
              <w:rPr>
                <w:noProof/>
                <w:webHidden/>
              </w:rPr>
              <w:t>4</w:t>
            </w:r>
            <w:r>
              <w:rPr>
                <w:noProof/>
                <w:webHidden/>
              </w:rPr>
              <w:fldChar w:fldCharType="end"/>
            </w:r>
          </w:hyperlink>
        </w:p>
        <w:p w:rsidR="007430A5" w:rsidRDefault="007430A5">
          <w:pPr>
            <w:pStyle w:val="TM3"/>
            <w:tabs>
              <w:tab w:val="left" w:pos="1100"/>
              <w:tab w:val="right" w:leader="dot" w:pos="9062"/>
            </w:tabs>
            <w:rPr>
              <w:rFonts w:asciiTheme="minorHAnsi" w:hAnsiTheme="minorHAnsi"/>
              <w:noProof/>
              <w:sz w:val="22"/>
              <w:lang w:eastAsia="fr-FR"/>
            </w:rPr>
          </w:pPr>
          <w:hyperlink w:anchor="_Toc168568565" w:history="1">
            <w:r w:rsidRPr="0014384F">
              <w:rPr>
                <w:rStyle w:val="Lienhypertexte"/>
                <w:noProof/>
              </w:rPr>
              <w:t>1.2.1</w:t>
            </w:r>
            <w:r>
              <w:rPr>
                <w:rFonts w:asciiTheme="minorHAnsi" w:hAnsiTheme="minorHAnsi"/>
                <w:noProof/>
                <w:sz w:val="22"/>
                <w:lang w:eastAsia="fr-FR"/>
              </w:rPr>
              <w:tab/>
            </w:r>
            <w:r w:rsidRPr="0014384F">
              <w:rPr>
                <w:rStyle w:val="Lienhypertexte"/>
                <w:noProof/>
              </w:rPr>
              <w:t>Besoins nécessa</w:t>
            </w:r>
            <w:bookmarkStart w:id="2" w:name="_GoBack"/>
            <w:bookmarkEnd w:id="2"/>
            <w:r w:rsidRPr="0014384F">
              <w:rPr>
                <w:rStyle w:val="Lienhypertexte"/>
                <w:noProof/>
              </w:rPr>
              <w:t>ires</w:t>
            </w:r>
            <w:r>
              <w:rPr>
                <w:noProof/>
                <w:webHidden/>
              </w:rPr>
              <w:tab/>
            </w:r>
            <w:r>
              <w:rPr>
                <w:noProof/>
                <w:webHidden/>
              </w:rPr>
              <w:fldChar w:fldCharType="begin"/>
            </w:r>
            <w:r>
              <w:rPr>
                <w:noProof/>
                <w:webHidden/>
              </w:rPr>
              <w:instrText xml:space="preserve"> PAGEREF _Toc168568565 \h </w:instrText>
            </w:r>
            <w:r>
              <w:rPr>
                <w:noProof/>
                <w:webHidden/>
              </w:rPr>
            </w:r>
            <w:r>
              <w:rPr>
                <w:noProof/>
                <w:webHidden/>
              </w:rPr>
              <w:fldChar w:fldCharType="separate"/>
            </w:r>
            <w:r>
              <w:rPr>
                <w:noProof/>
                <w:webHidden/>
              </w:rPr>
              <w:t>4</w:t>
            </w:r>
            <w:r>
              <w:rPr>
                <w:noProof/>
                <w:webHidden/>
              </w:rPr>
              <w:fldChar w:fldCharType="end"/>
            </w:r>
          </w:hyperlink>
        </w:p>
        <w:p w:rsidR="007430A5" w:rsidRDefault="007430A5">
          <w:pPr>
            <w:pStyle w:val="TM3"/>
            <w:tabs>
              <w:tab w:val="left" w:pos="1320"/>
              <w:tab w:val="right" w:leader="dot" w:pos="9062"/>
            </w:tabs>
            <w:rPr>
              <w:rFonts w:asciiTheme="minorHAnsi" w:hAnsiTheme="minorHAnsi"/>
              <w:noProof/>
              <w:sz w:val="22"/>
              <w:lang w:eastAsia="fr-FR"/>
            </w:rPr>
          </w:pPr>
          <w:hyperlink w:anchor="_Toc168568566" w:history="1">
            <w:r w:rsidRPr="0014384F">
              <w:rPr>
                <w:rStyle w:val="Lienhypertexte"/>
                <w:noProof/>
              </w:rPr>
              <w:t>1.2.2</w:t>
            </w:r>
            <w:r>
              <w:rPr>
                <w:rFonts w:asciiTheme="minorHAnsi" w:hAnsiTheme="minorHAnsi"/>
                <w:noProof/>
                <w:sz w:val="22"/>
                <w:lang w:eastAsia="fr-FR"/>
              </w:rPr>
              <w:tab/>
            </w:r>
            <w:r w:rsidRPr="0014384F">
              <w:rPr>
                <w:rStyle w:val="Lienhypertexte"/>
                <w:noProof/>
              </w:rPr>
              <w:t>Besoins annexes</w:t>
            </w:r>
            <w:r>
              <w:rPr>
                <w:noProof/>
                <w:webHidden/>
              </w:rPr>
              <w:tab/>
            </w:r>
            <w:r>
              <w:rPr>
                <w:noProof/>
                <w:webHidden/>
              </w:rPr>
              <w:fldChar w:fldCharType="begin"/>
            </w:r>
            <w:r>
              <w:rPr>
                <w:noProof/>
                <w:webHidden/>
              </w:rPr>
              <w:instrText xml:space="preserve"> PAGEREF _Toc168568566 \h </w:instrText>
            </w:r>
            <w:r>
              <w:rPr>
                <w:noProof/>
                <w:webHidden/>
              </w:rPr>
            </w:r>
            <w:r>
              <w:rPr>
                <w:noProof/>
                <w:webHidden/>
              </w:rPr>
              <w:fldChar w:fldCharType="separate"/>
            </w:r>
            <w:r>
              <w:rPr>
                <w:noProof/>
                <w:webHidden/>
              </w:rPr>
              <w:t>4</w:t>
            </w:r>
            <w:r>
              <w:rPr>
                <w:noProof/>
                <w:webHidden/>
              </w:rPr>
              <w:fldChar w:fldCharType="end"/>
            </w:r>
          </w:hyperlink>
        </w:p>
        <w:p w:rsidR="007430A5" w:rsidRDefault="007430A5">
          <w:pPr>
            <w:pStyle w:val="TM2"/>
            <w:rPr>
              <w:rFonts w:asciiTheme="minorHAnsi" w:hAnsiTheme="minorHAnsi"/>
              <w:noProof/>
              <w:sz w:val="22"/>
              <w:lang w:eastAsia="fr-FR"/>
            </w:rPr>
          </w:pPr>
          <w:hyperlink w:anchor="_Toc168568567" w:history="1">
            <w:r w:rsidRPr="0014384F">
              <w:rPr>
                <w:rStyle w:val="Lienhypertexte"/>
                <w:noProof/>
              </w:rPr>
              <w:t>1.3</w:t>
            </w:r>
            <w:r>
              <w:rPr>
                <w:rFonts w:asciiTheme="minorHAnsi" w:hAnsiTheme="minorHAnsi"/>
                <w:noProof/>
                <w:sz w:val="22"/>
                <w:lang w:eastAsia="fr-FR"/>
              </w:rPr>
              <w:tab/>
            </w:r>
            <w:r w:rsidRPr="0014384F">
              <w:rPr>
                <w:rStyle w:val="Lienhypertexte"/>
                <w:noProof/>
              </w:rPr>
              <w:t>Besoins SECPRO</w:t>
            </w:r>
            <w:r>
              <w:rPr>
                <w:noProof/>
                <w:webHidden/>
              </w:rPr>
              <w:tab/>
            </w:r>
            <w:r>
              <w:rPr>
                <w:noProof/>
                <w:webHidden/>
              </w:rPr>
              <w:fldChar w:fldCharType="begin"/>
            </w:r>
            <w:r>
              <w:rPr>
                <w:noProof/>
                <w:webHidden/>
              </w:rPr>
              <w:instrText xml:space="preserve"> PAGEREF _Toc168568567 \h </w:instrText>
            </w:r>
            <w:r>
              <w:rPr>
                <w:noProof/>
                <w:webHidden/>
              </w:rPr>
            </w:r>
            <w:r>
              <w:rPr>
                <w:noProof/>
                <w:webHidden/>
              </w:rPr>
              <w:fldChar w:fldCharType="separate"/>
            </w:r>
            <w:r>
              <w:rPr>
                <w:noProof/>
                <w:webHidden/>
              </w:rPr>
              <w:t>4</w:t>
            </w:r>
            <w:r>
              <w:rPr>
                <w:noProof/>
                <w:webHidden/>
              </w:rPr>
              <w:fldChar w:fldCharType="end"/>
            </w:r>
          </w:hyperlink>
        </w:p>
        <w:p w:rsidR="007430A5" w:rsidRDefault="007430A5">
          <w:pPr>
            <w:pStyle w:val="TM2"/>
            <w:rPr>
              <w:rFonts w:asciiTheme="minorHAnsi" w:hAnsiTheme="minorHAnsi"/>
              <w:noProof/>
              <w:sz w:val="22"/>
              <w:lang w:eastAsia="fr-FR"/>
            </w:rPr>
          </w:pPr>
          <w:hyperlink w:anchor="_Toc168568568" w:history="1">
            <w:r w:rsidRPr="0014384F">
              <w:rPr>
                <w:rStyle w:val="Lienhypertexte"/>
                <w:noProof/>
              </w:rPr>
              <w:t>1.4</w:t>
            </w:r>
            <w:r>
              <w:rPr>
                <w:rFonts w:asciiTheme="minorHAnsi" w:hAnsiTheme="minorHAnsi"/>
                <w:noProof/>
                <w:sz w:val="22"/>
                <w:lang w:eastAsia="fr-FR"/>
              </w:rPr>
              <w:tab/>
            </w:r>
            <w:r w:rsidRPr="0014384F">
              <w:rPr>
                <w:rStyle w:val="Lienhypertexte"/>
                <w:noProof/>
              </w:rPr>
              <w:t>Interfaces avec d’autres opérateurs ou d’autres opérations d’infrastructure</w:t>
            </w:r>
            <w:r>
              <w:rPr>
                <w:noProof/>
                <w:webHidden/>
              </w:rPr>
              <w:tab/>
            </w:r>
            <w:r>
              <w:rPr>
                <w:noProof/>
                <w:webHidden/>
              </w:rPr>
              <w:fldChar w:fldCharType="begin"/>
            </w:r>
            <w:r>
              <w:rPr>
                <w:noProof/>
                <w:webHidden/>
              </w:rPr>
              <w:instrText xml:space="preserve"> PAGEREF _Toc168568568 \h </w:instrText>
            </w:r>
            <w:r>
              <w:rPr>
                <w:noProof/>
                <w:webHidden/>
              </w:rPr>
            </w:r>
            <w:r>
              <w:rPr>
                <w:noProof/>
                <w:webHidden/>
              </w:rPr>
              <w:fldChar w:fldCharType="separate"/>
            </w:r>
            <w:r>
              <w:rPr>
                <w:noProof/>
                <w:webHidden/>
              </w:rPr>
              <w:t>4</w:t>
            </w:r>
            <w:r>
              <w:rPr>
                <w:noProof/>
                <w:webHidden/>
              </w:rPr>
              <w:fldChar w:fldCharType="end"/>
            </w:r>
          </w:hyperlink>
        </w:p>
        <w:p w:rsidR="007430A5" w:rsidRDefault="007430A5">
          <w:pPr>
            <w:pStyle w:val="TM2"/>
            <w:rPr>
              <w:rFonts w:asciiTheme="minorHAnsi" w:hAnsiTheme="minorHAnsi"/>
              <w:noProof/>
              <w:sz w:val="22"/>
              <w:lang w:eastAsia="fr-FR"/>
            </w:rPr>
          </w:pPr>
          <w:hyperlink w:anchor="_Toc168568569" w:history="1">
            <w:r w:rsidRPr="0014384F">
              <w:rPr>
                <w:rStyle w:val="Lienhypertexte"/>
                <w:noProof/>
              </w:rPr>
              <w:t>1.5</w:t>
            </w:r>
            <w:r>
              <w:rPr>
                <w:rFonts w:asciiTheme="minorHAnsi" w:hAnsiTheme="minorHAnsi"/>
                <w:noProof/>
                <w:sz w:val="22"/>
                <w:lang w:eastAsia="fr-FR"/>
              </w:rPr>
              <w:tab/>
            </w:r>
            <w:r w:rsidRPr="0014384F">
              <w:rPr>
                <w:rStyle w:val="Lienhypertexte"/>
                <w:noProof/>
              </w:rPr>
              <w:t>Incertitudes</w:t>
            </w:r>
            <w:r>
              <w:rPr>
                <w:noProof/>
                <w:webHidden/>
              </w:rPr>
              <w:tab/>
            </w:r>
            <w:r>
              <w:rPr>
                <w:noProof/>
                <w:webHidden/>
              </w:rPr>
              <w:fldChar w:fldCharType="begin"/>
            </w:r>
            <w:r>
              <w:rPr>
                <w:noProof/>
                <w:webHidden/>
              </w:rPr>
              <w:instrText xml:space="preserve"> PAGEREF _Toc168568569 \h </w:instrText>
            </w:r>
            <w:r>
              <w:rPr>
                <w:noProof/>
                <w:webHidden/>
              </w:rPr>
            </w:r>
            <w:r>
              <w:rPr>
                <w:noProof/>
                <w:webHidden/>
              </w:rPr>
              <w:fldChar w:fldCharType="separate"/>
            </w:r>
            <w:r>
              <w:rPr>
                <w:noProof/>
                <w:webHidden/>
              </w:rPr>
              <w:t>7</w:t>
            </w:r>
            <w:r>
              <w:rPr>
                <w:noProof/>
                <w:webHidden/>
              </w:rPr>
              <w:fldChar w:fldCharType="end"/>
            </w:r>
          </w:hyperlink>
        </w:p>
        <w:p w:rsidR="007430A5" w:rsidRDefault="007430A5">
          <w:pPr>
            <w:pStyle w:val="TM2"/>
            <w:rPr>
              <w:rFonts w:asciiTheme="minorHAnsi" w:hAnsiTheme="minorHAnsi"/>
              <w:noProof/>
              <w:sz w:val="22"/>
              <w:lang w:eastAsia="fr-FR"/>
            </w:rPr>
          </w:pPr>
          <w:hyperlink w:anchor="_Toc168568570" w:history="1">
            <w:r w:rsidRPr="0014384F">
              <w:rPr>
                <w:rStyle w:val="Lienhypertexte"/>
                <w:noProof/>
              </w:rPr>
              <w:t>2</w:t>
            </w:r>
            <w:r>
              <w:rPr>
                <w:rFonts w:asciiTheme="minorHAnsi" w:hAnsiTheme="minorHAnsi"/>
                <w:noProof/>
                <w:sz w:val="22"/>
                <w:lang w:eastAsia="fr-FR"/>
              </w:rPr>
              <w:tab/>
            </w:r>
            <w:r w:rsidRPr="0014384F">
              <w:rPr>
                <w:rStyle w:val="Lienhypertexte"/>
                <w:noProof/>
              </w:rPr>
              <w:t>IMPLANTATION</w:t>
            </w:r>
            <w:r>
              <w:rPr>
                <w:noProof/>
                <w:webHidden/>
              </w:rPr>
              <w:tab/>
            </w:r>
            <w:r>
              <w:rPr>
                <w:noProof/>
                <w:webHidden/>
              </w:rPr>
              <w:fldChar w:fldCharType="begin"/>
            </w:r>
            <w:r>
              <w:rPr>
                <w:noProof/>
                <w:webHidden/>
              </w:rPr>
              <w:instrText xml:space="preserve"> PAGEREF _Toc168568570 \h </w:instrText>
            </w:r>
            <w:r>
              <w:rPr>
                <w:noProof/>
                <w:webHidden/>
              </w:rPr>
            </w:r>
            <w:r>
              <w:rPr>
                <w:noProof/>
                <w:webHidden/>
              </w:rPr>
              <w:fldChar w:fldCharType="separate"/>
            </w:r>
            <w:r>
              <w:rPr>
                <w:noProof/>
                <w:webHidden/>
              </w:rPr>
              <w:t>7</w:t>
            </w:r>
            <w:r>
              <w:rPr>
                <w:noProof/>
                <w:webHidden/>
              </w:rPr>
              <w:fldChar w:fldCharType="end"/>
            </w:r>
          </w:hyperlink>
        </w:p>
        <w:p w:rsidR="007430A5" w:rsidRDefault="007430A5">
          <w:pPr>
            <w:pStyle w:val="TM2"/>
            <w:rPr>
              <w:rFonts w:asciiTheme="minorHAnsi" w:hAnsiTheme="minorHAnsi"/>
              <w:noProof/>
              <w:sz w:val="22"/>
              <w:lang w:eastAsia="fr-FR"/>
            </w:rPr>
          </w:pPr>
          <w:hyperlink w:anchor="_Toc168568571" w:history="1">
            <w:r w:rsidRPr="0014384F">
              <w:rPr>
                <w:rStyle w:val="Lienhypertexte"/>
                <w:noProof/>
              </w:rPr>
              <w:t>2.1</w:t>
            </w:r>
            <w:r>
              <w:rPr>
                <w:rFonts w:asciiTheme="minorHAnsi" w:hAnsiTheme="minorHAnsi"/>
                <w:noProof/>
                <w:sz w:val="22"/>
                <w:lang w:eastAsia="fr-FR"/>
              </w:rPr>
              <w:tab/>
            </w:r>
            <w:r w:rsidRPr="0014384F">
              <w:rPr>
                <w:rStyle w:val="Lienhypertexte"/>
                <w:noProof/>
              </w:rPr>
              <w:t>Schéma</w:t>
            </w:r>
            <w:r w:rsidRPr="0014384F">
              <w:rPr>
                <w:rStyle w:val="Lienhypertexte"/>
                <w:b/>
                <w:bCs/>
                <w:noProof/>
              </w:rPr>
              <w:t xml:space="preserve"> </w:t>
            </w:r>
            <w:r w:rsidRPr="0014384F">
              <w:rPr>
                <w:rStyle w:val="Lienhypertexte"/>
                <w:noProof/>
              </w:rPr>
              <w:t>directeur</w:t>
            </w:r>
            <w:r>
              <w:rPr>
                <w:noProof/>
                <w:webHidden/>
              </w:rPr>
              <w:tab/>
            </w:r>
            <w:r>
              <w:rPr>
                <w:noProof/>
                <w:webHidden/>
              </w:rPr>
              <w:fldChar w:fldCharType="begin"/>
            </w:r>
            <w:r>
              <w:rPr>
                <w:noProof/>
                <w:webHidden/>
              </w:rPr>
              <w:instrText xml:space="preserve"> PAGEREF _Toc168568571 \h </w:instrText>
            </w:r>
            <w:r>
              <w:rPr>
                <w:noProof/>
                <w:webHidden/>
              </w:rPr>
            </w:r>
            <w:r>
              <w:rPr>
                <w:noProof/>
                <w:webHidden/>
              </w:rPr>
              <w:fldChar w:fldCharType="separate"/>
            </w:r>
            <w:r>
              <w:rPr>
                <w:noProof/>
                <w:webHidden/>
              </w:rPr>
              <w:t>7</w:t>
            </w:r>
            <w:r>
              <w:rPr>
                <w:noProof/>
                <w:webHidden/>
              </w:rPr>
              <w:fldChar w:fldCharType="end"/>
            </w:r>
          </w:hyperlink>
        </w:p>
        <w:p w:rsidR="007430A5" w:rsidRDefault="007430A5">
          <w:pPr>
            <w:pStyle w:val="TM2"/>
            <w:rPr>
              <w:rFonts w:asciiTheme="minorHAnsi" w:hAnsiTheme="minorHAnsi"/>
              <w:noProof/>
              <w:sz w:val="22"/>
              <w:lang w:eastAsia="fr-FR"/>
            </w:rPr>
          </w:pPr>
          <w:hyperlink w:anchor="_Toc168568572" w:history="1">
            <w:r w:rsidRPr="0014384F">
              <w:rPr>
                <w:rStyle w:val="Lienhypertexte"/>
                <w:noProof/>
              </w:rPr>
              <w:t>2.2</w:t>
            </w:r>
            <w:r>
              <w:rPr>
                <w:rFonts w:asciiTheme="minorHAnsi" w:hAnsiTheme="minorHAnsi"/>
                <w:noProof/>
                <w:sz w:val="22"/>
                <w:lang w:eastAsia="fr-FR"/>
              </w:rPr>
              <w:tab/>
            </w:r>
            <w:r w:rsidRPr="0014384F">
              <w:rPr>
                <w:rStyle w:val="Lienhypertexte"/>
                <w:noProof/>
              </w:rPr>
              <w:t>Zones proposées</w:t>
            </w:r>
            <w:r>
              <w:rPr>
                <w:noProof/>
                <w:webHidden/>
              </w:rPr>
              <w:tab/>
            </w:r>
            <w:r>
              <w:rPr>
                <w:noProof/>
                <w:webHidden/>
              </w:rPr>
              <w:fldChar w:fldCharType="begin"/>
            </w:r>
            <w:r>
              <w:rPr>
                <w:noProof/>
                <w:webHidden/>
              </w:rPr>
              <w:instrText xml:space="preserve"> PAGEREF _Toc168568572 \h </w:instrText>
            </w:r>
            <w:r>
              <w:rPr>
                <w:noProof/>
                <w:webHidden/>
              </w:rPr>
            </w:r>
            <w:r>
              <w:rPr>
                <w:noProof/>
                <w:webHidden/>
              </w:rPr>
              <w:fldChar w:fldCharType="separate"/>
            </w:r>
            <w:r>
              <w:rPr>
                <w:noProof/>
                <w:webHidden/>
              </w:rPr>
              <w:t>7</w:t>
            </w:r>
            <w:r>
              <w:rPr>
                <w:noProof/>
                <w:webHidden/>
              </w:rPr>
              <w:fldChar w:fldCharType="end"/>
            </w:r>
          </w:hyperlink>
        </w:p>
        <w:p w:rsidR="007430A5" w:rsidRDefault="007430A5">
          <w:pPr>
            <w:pStyle w:val="TM2"/>
            <w:rPr>
              <w:rFonts w:asciiTheme="minorHAnsi" w:hAnsiTheme="minorHAnsi"/>
              <w:noProof/>
              <w:sz w:val="22"/>
              <w:lang w:eastAsia="fr-FR"/>
            </w:rPr>
          </w:pPr>
          <w:hyperlink w:anchor="_Toc168568573" w:history="1">
            <w:r w:rsidRPr="0014384F">
              <w:rPr>
                <w:rStyle w:val="Lienhypertexte"/>
                <w:noProof/>
              </w:rPr>
              <w:t>2.3</w:t>
            </w:r>
            <w:r>
              <w:rPr>
                <w:rFonts w:asciiTheme="minorHAnsi" w:hAnsiTheme="minorHAnsi"/>
                <w:noProof/>
                <w:sz w:val="22"/>
                <w:lang w:eastAsia="fr-FR"/>
              </w:rPr>
              <w:tab/>
            </w:r>
            <w:r w:rsidRPr="0014384F">
              <w:rPr>
                <w:rStyle w:val="Lienhypertexte"/>
                <w:noProof/>
              </w:rPr>
              <w:t>État de l’existant (annexe 4)</w:t>
            </w:r>
            <w:r>
              <w:rPr>
                <w:noProof/>
                <w:webHidden/>
              </w:rPr>
              <w:tab/>
            </w:r>
            <w:r>
              <w:rPr>
                <w:noProof/>
                <w:webHidden/>
              </w:rPr>
              <w:fldChar w:fldCharType="begin"/>
            </w:r>
            <w:r>
              <w:rPr>
                <w:noProof/>
                <w:webHidden/>
              </w:rPr>
              <w:instrText xml:space="preserve"> PAGEREF _Toc168568573 \h </w:instrText>
            </w:r>
            <w:r>
              <w:rPr>
                <w:noProof/>
                <w:webHidden/>
              </w:rPr>
            </w:r>
            <w:r>
              <w:rPr>
                <w:noProof/>
                <w:webHidden/>
              </w:rPr>
              <w:fldChar w:fldCharType="separate"/>
            </w:r>
            <w:r>
              <w:rPr>
                <w:noProof/>
                <w:webHidden/>
              </w:rPr>
              <w:t>7</w:t>
            </w:r>
            <w:r>
              <w:rPr>
                <w:noProof/>
                <w:webHidden/>
              </w:rPr>
              <w:fldChar w:fldCharType="end"/>
            </w:r>
          </w:hyperlink>
        </w:p>
        <w:p w:rsidR="007430A5" w:rsidRDefault="007430A5">
          <w:pPr>
            <w:pStyle w:val="TM2"/>
            <w:rPr>
              <w:rFonts w:asciiTheme="minorHAnsi" w:hAnsiTheme="minorHAnsi"/>
              <w:noProof/>
              <w:sz w:val="22"/>
              <w:lang w:eastAsia="fr-FR"/>
            </w:rPr>
          </w:pPr>
          <w:hyperlink w:anchor="_Toc168568574" w:history="1">
            <w:r w:rsidRPr="0014384F">
              <w:rPr>
                <w:rStyle w:val="Lienhypertexte"/>
                <w:noProof/>
              </w:rPr>
              <w:t>2.4</w:t>
            </w:r>
            <w:r>
              <w:rPr>
                <w:rFonts w:asciiTheme="minorHAnsi" w:hAnsiTheme="minorHAnsi"/>
                <w:noProof/>
                <w:sz w:val="22"/>
                <w:lang w:eastAsia="fr-FR"/>
              </w:rPr>
              <w:tab/>
            </w:r>
            <w:r w:rsidRPr="0014384F">
              <w:rPr>
                <w:rStyle w:val="Lienhypertexte"/>
                <w:noProof/>
              </w:rPr>
              <w:t>Contrainte liée au site</w:t>
            </w:r>
            <w:r>
              <w:rPr>
                <w:noProof/>
                <w:webHidden/>
              </w:rPr>
              <w:tab/>
            </w:r>
            <w:r>
              <w:rPr>
                <w:noProof/>
                <w:webHidden/>
              </w:rPr>
              <w:fldChar w:fldCharType="begin"/>
            </w:r>
            <w:r>
              <w:rPr>
                <w:noProof/>
                <w:webHidden/>
              </w:rPr>
              <w:instrText xml:space="preserve"> PAGEREF _Toc168568574 \h </w:instrText>
            </w:r>
            <w:r>
              <w:rPr>
                <w:noProof/>
                <w:webHidden/>
              </w:rPr>
            </w:r>
            <w:r>
              <w:rPr>
                <w:noProof/>
                <w:webHidden/>
              </w:rPr>
              <w:fldChar w:fldCharType="separate"/>
            </w:r>
            <w:r>
              <w:rPr>
                <w:noProof/>
                <w:webHidden/>
              </w:rPr>
              <w:t>7</w:t>
            </w:r>
            <w:r>
              <w:rPr>
                <w:noProof/>
                <w:webHidden/>
              </w:rPr>
              <w:fldChar w:fldCharType="end"/>
            </w:r>
          </w:hyperlink>
        </w:p>
        <w:p w:rsidR="007430A5" w:rsidRDefault="007430A5">
          <w:pPr>
            <w:pStyle w:val="TM2"/>
            <w:rPr>
              <w:rFonts w:asciiTheme="minorHAnsi" w:hAnsiTheme="minorHAnsi"/>
              <w:noProof/>
              <w:sz w:val="22"/>
              <w:lang w:eastAsia="fr-FR"/>
            </w:rPr>
          </w:pPr>
          <w:hyperlink w:anchor="_Toc168568575" w:history="1">
            <w:r w:rsidRPr="0014384F">
              <w:rPr>
                <w:rStyle w:val="Lienhypertexte"/>
                <w:noProof/>
              </w:rPr>
              <w:t>2.5</w:t>
            </w:r>
            <w:r>
              <w:rPr>
                <w:rFonts w:asciiTheme="minorHAnsi" w:hAnsiTheme="minorHAnsi"/>
                <w:noProof/>
                <w:sz w:val="22"/>
                <w:lang w:eastAsia="fr-FR"/>
              </w:rPr>
              <w:tab/>
            </w:r>
            <w:r w:rsidRPr="0014384F">
              <w:rPr>
                <w:rStyle w:val="Lienhypertexte"/>
                <w:noProof/>
              </w:rPr>
              <w:t>Opérations à venir sur le site</w:t>
            </w:r>
            <w:r>
              <w:rPr>
                <w:noProof/>
                <w:webHidden/>
              </w:rPr>
              <w:tab/>
            </w:r>
            <w:r>
              <w:rPr>
                <w:noProof/>
                <w:webHidden/>
              </w:rPr>
              <w:fldChar w:fldCharType="begin"/>
            </w:r>
            <w:r>
              <w:rPr>
                <w:noProof/>
                <w:webHidden/>
              </w:rPr>
              <w:instrText xml:space="preserve"> PAGEREF _Toc168568575 \h </w:instrText>
            </w:r>
            <w:r>
              <w:rPr>
                <w:noProof/>
                <w:webHidden/>
              </w:rPr>
            </w:r>
            <w:r>
              <w:rPr>
                <w:noProof/>
                <w:webHidden/>
              </w:rPr>
              <w:fldChar w:fldCharType="separate"/>
            </w:r>
            <w:r>
              <w:rPr>
                <w:noProof/>
                <w:webHidden/>
              </w:rPr>
              <w:t>8</w:t>
            </w:r>
            <w:r>
              <w:rPr>
                <w:noProof/>
                <w:webHidden/>
              </w:rPr>
              <w:fldChar w:fldCharType="end"/>
            </w:r>
          </w:hyperlink>
        </w:p>
        <w:p w:rsidR="007430A5" w:rsidRDefault="007430A5">
          <w:pPr>
            <w:pStyle w:val="TM2"/>
            <w:rPr>
              <w:rFonts w:asciiTheme="minorHAnsi" w:hAnsiTheme="minorHAnsi"/>
              <w:noProof/>
              <w:sz w:val="22"/>
              <w:lang w:eastAsia="fr-FR"/>
            </w:rPr>
          </w:pPr>
          <w:hyperlink w:anchor="_Toc168568576" w:history="1">
            <w:r w:rsidRPr="0014384F">
              <w:rPr>
                <w:rStyle w:val="Lienhypertexte"/>
                <w:noProof/>
              </w:rPr>
              <w:t>3</w:t>
            </w:r>
            <w:r>
              <w:rPr>
                <w:rFonts w:asciiTheme="minorHAnsi" w:hAnsiTheme="minorHAnsi"/>
                <w:noProof/>
                <w:sz w:val="22"/>
                <w:lang w:eastAsia="fr-FR"/>
              </w:rPr>
              <w:tab/>
            </w:r>
            <w:r w:rsidRPr="0014384F">
              <w:rPr>
                <w:rStyle w:val="Lienhypertexte"/>
                <w:noProof/>
              </w:rPr>
              <w:t>PERFORMANCE ENERGETIQUE ET ENVIRONNEMENTALE RECHERCHEE</w:t>
            </w:r>
            <w:r>
              <w:rPr>
                <w:noProof/>
                <w:webHidden/>
              </w:rPr>
              <w:tab/>
            </w:r>
            <w:r>
              <w:rPr>
                <w:noProof/>
                <w:webHidden/>
              </w:rPr>
              <w:fldChar w:fldCharType="begin"/>
            </w:r>
            <w:r>
              <w:rPr>
                <w:noProof/>
                <w:webHidden/>
              </w:rPr>
              <w:instrText xml:space="preserve"> PAGEREF _Toc168568576 \h </w:instrText>
            </w:r>
            <w:r>
              <w:rPr>
                <w:noProof/>
                <w:webHidden/>
              </w:rPr>
            </w:r>
            <w:r>
              <w:rPr>
                <w:noProof/>
                <w:webHidden/>
              </w:rPr>
              <w:fldChar w:fldCharType="separate"/>
            </w:r>
            <w:r>
              <w:rPr>
                <w:noProof/>
                <w:webHidden/>
              </w:rPr>
              <w:t>8</w:t>
            </w:r>
            <w:r>
              <w:rPr>
                <w:noProof/>
                <w:webHidden/>
              </w:rPr>
              <w:fldChar w:fldCharType="end"/>
            </w:r>
          </w:hyperlink>
        </w:p>
        <w:p w:rsidR="007430A5" w:rsidRDefault="007430A5">
          <w:pPr>
            <w:pStyle w:val="TM2"/>
            <w:rPr>
              <w:rFonts w:asciiTheme="minorHAnsi" w:hAnsiTheme="minorHAnsi"/>
              <w:noProof/>
              <w:sz w:val="22"/>
              <w:lang w:eastAsia="fr-FR"/>
            </w:rPr>
          </w:pPr>
          <w:hyperlink w:anchor="_Toc168568577" w:history="1">
            <w:r w:rsidRPr="0014384F">
              <w:rPr>
                <w:rStyle w:val="Lienhypertexte"/>
                <w:noProof/>
              </w:rPr>
              <w:t>4</w:t>
            </w:r>
            <w:r>
              <w:rPr>
                <w:rFonts w:asciiTheme="minorHAnsi" w:hAnsiTheme="minorHAnsi"/>
                <w:noProof/>
                <w:sz w:val="22"/>
                <w:lang w:eastAsia="fr-FR"/>
              </w:rPr>
              <w:tab/>
            </w:r>
            <w:r w:rsidRPr="0014384F">
              <w:rPr>
                <w:rStyle w:val="Lienhypertexte"/>
                <w:noProof/>
              </w:rPr>
              <w:t>RÉGLEMENTATION APPLICABLE</w:t>
            </w:r>
            <w:r>
              <w:rPr>
                <w:noProof/>
                <w:webHidden/>
              </w:rPr>
              <w:tab/>
            </w:r>
            <w:r>
              <w:rPr>
                <w:noProof/>
                <w:webHidden/>
              </w:rPr>
              <w:fldChar w:fldCharType="begin"/>
            </w:r>
            <w:r>
              <w:rPr>
                <w:noProof/>
                <w:webHidden/>
              </w:rPr>
              <w:instrText xml:space="preserve"> PAGEREF _Toc168568577 \h </w:instrText>
            </w:r>
            <w:r>
              <w:rPr>
                <w:noProof/>
                <w:webHidden/>
              </w:rPr>
            </w:r>
            <w:r>
              <w:rPr>
                <w:noProof/>
                <w:webHidden/>
              </w:rPr>
              <w:fldChar w:fldCharType="separate"/>
            </w:r>
            <w:r>
              <w:rPr>
                <w:noProof/>
                <w:webHidden/>
              </w:rPr>
              <w:t>9</w:t>
            </w:r>
            <w:r>
              <w:rPr>
                <w:noProof/>
                <w:webHidden/>
              </w:rPr>
              <w:fldChar w:fldCharType="end"/>
            </w:r>
          </w:hyperlink>
        </w:p>
        <w:p w:rsidR="007430A5" w:rsidRDefault="007430A5">
          <w:pPr>
            <w:pStyle w:val="TM2"/>
            <w:rPr>
              <w:rFonts w:asciiTheme="minorHAnsi" w:hAnsiTheme="minorHAnsi"/>
              <w:noProof/>
              <w:sz w:val="22"/>
              <w:lang w:eastAsia="fr-FR"/>
            </w:rPr>
          </w:pPr>
          <w:hyperlink w:anchor="_Toc168568578" w:history="1">
            <w:r w:rsidRPr="0014384F">
              <w:rPr>
                <w:rStyle w:val="Lienhypertexte"/>
                <w:noProof/>
              </w:rPr>
              <w:t>4.1</w:t>
            </w:r>
            <w:r>
              <w:rPr>
                <w:rFonts w:asciiTheme="minorHAnsi" w:hAnsiTheme="minorHAnsi"/>
                <w:noProof/>
                <w:sz w:val="22"/>
                <w:lang w:eastAsia="fr-FR"/>
              </w:rPr>
              <w:tab/>
            </w:r>
            <w:r w:rsidRPr="0014384F">
              <w:rPr>
                <w:rStyle w:val="Lienhypertexte"/>
                <w:noProof/>
              </w:rPr>
              <w:t>Codes applicables</w:t>
            </w:r>
            <w:r>
              <w:rPr>
                <w:noProof/>
                <w:webHidden/>
              </w:rPr>
              <w:tab/>
            </w:r>
            <w:r>
              <w:rPr>
                <w:noProof/>
                <w:webHidden/>
              </w:rPr>
              <w:fldChar w:fldCharType="begin"/>
            </w:r>
            <w:r>
              <w:rPr>
                <w:noProof/>
                <w:webHidden/>
              </w:rPr>
              <w:instrText xml:space="preserve"> PAGEREF _Toc168568578 \h </w:instrText>
            </w:r>
            <w:r>
              <w:rPr>
                <w:noProof/>
                <w:webHidden/>
              </w:rPr>
            </w:r>
            <w:r>
              <w:rPr>
                <w:noProof/>
                <w:webHidden/>
              </w:rPr>
              <w:fldChar w:fldCharType="separate"/>
            </w:r>
            <w:r>
              <w:rPr>
                <w:noProof/>
                <w:webHidden/>
              </w:rPr>
              <w:t>9</w:t>
            </w:r>
            <w:r>
              <w:rPr>
                <w:noProof/>
                <w:webHidden/>
              </w:rPr>
              <w:fldChar w:fldCharType="end"/>
            </w:r>
          </w:hyperlink>
        </w:p>
        <w:p w:rsidR="007430A5" w:rsidRDefault="007430A5">
          <w:pPr>
            <w:pStyle w:val="TM2"/>
            <w:rPr>
              <w:rFonts w:asciiTheme="minorHAnsi" w:hAnsiTheme="minorHAnsi"/>
              <w:noProof/>
              <w:sz w:val="22"/>
              <w:lang w:eastAsia="fr-FR"/>
            </w:rPr>
          </w:pPr>
          <w:hyperlink w:anchor="_Toc168568579" w:history="1">
            <w:r w:rsidRPr="0014384F">
              <w:rPr>
                <w:rStyle w:val="Lienhypertexte"/>
                <w:noProof/>
              </w:rPr>
              <w:t>4.2</w:t>
            </w:r>
            <w:r>
              <w:rPr>
                <w:rFonts w:asciiTheme="minorHAnsi" w:hAnsiTheme="minorHAnsi"/>
                <w:noProof/>
                <w:sz w:val="22"/>
                <w:lang w:eastAsia="fr-FR"/>
              </w:rPr>
              <w:tab/>
            </w:r>
            <w:r w:rsidRPr="0014384F">
              <w:rPr>
                <w:rStyle w:val="Lienhypertexte"/>
                <w:noProof/>
              </w:rPr>
              <w:t>Réglementation thermique</w:t>
            </w:r>
            <w:r>
              <w:rPr>
                <w:noProof/>
                <w:webHidden/>
              </w:rPr>
              <w:tab/>
            </w:r>
            <w:r>
              <w:rPr>
                <w:noProof/>
                <w:webHidden/>
              </w:rPr>
              <w:fldChar w:fldCharType="begin"/>
            </w:r>
            <w:r>
              <w:rPr>
                <w:noProof/>
                <w:webHidden/>
              </w:rPr>
              <w:instrText xml:space="preserve"> PAGEREF _Toc168568579 \h </w:instrText>
            </w:r>
            <w:r>
              <w:rPr>
                <w:noProof/>
                <w:webHidden/>
              </w:rPr>
            </w:r>
            <w:r>
              <w:rPr>
                <w:noProof/>
                <w:webHidden/>
              </w:rPr>
              <w:fldChar w:fldCharType="separate"/>
            </w:r>
            <w:r>
              <w:rPr>
                <w:noProof/>
                <w:webHidden/>
              </w:rPr>
              <w:t>9</w:t>
            </w:r>
            <w:r>
              <w:rPr>
                <w:noProof/>
                <w:webHidden/>
              </w:rPr>
              <w:fldChar w:fldCharType="end"/>
            </w:r>
          </w:hyperlink>
        </w:p>
        <w:p w:rsidR="007430A5" w:rsidRDefault="007430A5">
          <w:pPr>
            <w:pStyle w:val="TM2"/>
            <w:rPr>
              <w:rFonts w:asciiTheme="minorHAnsi" w:hAnsiTheme="minorHAnsi"/>
              <w:noProof/>
              <w:sz w:val="22"/>
              <w:lang w:eastAsia="fr-FR"/>
            </w:rPr>
          </w:pPr>
          <w:hyperlink w:anchor="_Toc168568580" w:history="1">
            <w:r w:rsidRPr="0014384F">
              <w:rPr>
                <w:rStyle w:val="Lienhypertexte"/>
                <w:noProof/>
              </w:rPr>
              <w:t>4.3</w:t>
            </w:r>
            <w:r>
              <w:rPr>
                <w:rFonts w:asciiTheme="minorHAnsi" w:hAnsiTheme="minorHAnsi"/>
                <w:noProof/>
                <w:sz w:val="22"/>
                <w:lang w:eastAsia="fr-FR"/>
              </w:rPr>
              <w:tab/>
            </w:r>
            <w:r w:rsidRPr="0014384F">
              <w:rPr>
                <w:rStyle w:val="Lienhypertexte"/>
                <w:noProof/>
              </w:rPr>
              <w:t>Réglementation incendie</w:t>
            </w:r>
            <w:r>
              <w:rPr>
                <w:noProof/>
                <w:webHidden/>
              </w:rPr>
              <w:tab/>
            </w:r>
            <w:r>
              <w:rPr>
                <w:noProof/>
                <w:webHidden/>
              </w:rPr>
              <w:fldChar w:fldCharType="begin"/>
            </w:r>
            <w:r>
              <w:rPr>
                <w:noProof/>
                <w:webHidden/>
              </w:rPr>
              <w:instrText xml:space="preserve"> PAGEREF _Toc168568580 \h </w:instrText>
            </w:r>
            <w:r>
              <w:rPr>
                <w:noProof/>
                <w:webHidden/>
              </w:rPr>
            </w:r>
            <w:r>
              <w:rPr>
                <w:noProof/>
                <w:webHidden/>
              </w:rPr>
              <w:fldChar w:fldCharType="separate"/>
            </w:r>
            <w:r>
              <w:rPr>
                <w:noProof/>
                <w:webHidden/>
              </w:rPr>
              <w:t>9</w:t>
            </w:r>
            <w:r>
              <w:rPr>
                <w:noProof/>
                <w:webHidden/>
              </w:rPr>
              <w:fldChar w:fldCharType="end"/>
            </w:r>
          </w:hyperlink>
        </w:p>
        <w:p w:rsidR="007430A5" w:rsidRDefault="007430A5">
          <w:pPr>
            <w:pStyle w:val="TM2"/>
            <w:rPr>
              <w:rFonts w:asciiTheme="minorHAnsi" w:hAnsiTheme="minorHAnsi"/>
              <w:noProof/>
              <w:sz w:val="22"/>
              <w:lang w:eastAsia="fr-FR"/>
            </w:rPr>
          </w:pPr>
          <w:hyperlink w:anchor="_Toc168568581" w:history="1">
            <w:r w:rsidRPr="0014384F">
              <w:rPr>
                <w:rStyle w:val="Lienhypertexte"/>
                <w:noProof/>
              </w:rPr>
              <w:t>4.4</w:t>
            </w:r>
            <w:r>
              <w:rPr>
                <w:rFonts w:asciiTheme="minorHAnsi" w:hAnsiTheme="minorHAnsi"/>
                <w:noProof/>
                <w:sz w:val="22"/>
                <w:lang w:eastAsia="fr-FR"/>
              </w:rPr>
              <w:tab/>
            </w:r>
            <w:r w:rsidRPr="0014384F">
              <w:rPr>
                <w:rStyle w:val="Lienhypertexte"/>
                <w:noProof/>
              </w:rPr>
              <w:t>Accessibilité</w:t>
            </w:r>
            <w:r>
              <w:rPr>
                <w:noProof/>
                <w:webHidden/>
              </w:rPr>
              <w:tab/>
            </w:r>
            <w:r>
              <w:rPr>
                <w:noProof/>
                <w:webHidden/>
              </w:rPr>
              <w:fldChar w:fldCharType="begin"/>
            </w:r>
            <w:r>
              <w:rPr>
                <w:noProof/>
                <w:webHidden/>
              </w:rPr>
              <w:instrText xml:space="preserve"> PAGEREF _Toc168568581 \h </w:instrText>
            </w:r>
            <w:r>
              <w:rPr>
                <w:noProof/>
                <w:webHidden/>
              </w:rPr>
            </w:r>
            <w:r>
              <w:rPr>
                <w:noProof/>
                <w:webHidden/>
              </w:rPr>
              <w:fldChar w:fldCharType="separate"/>
            </w:r>
            <w:r>
              <w:rPr>
                <w:noProof/>
                <w:webHidden/>
              </w:rPr>
              <w:t>9</w:t>
            </w:r>
            <w:r>
              <w:rPr>
                <w:noProof/>
                <w:webHidden/>
              </w:rPr>
              <w:fldChar w:fldCharType="end"/>
            </w:r>
          </w:hyperlink>
        </w:p>
        <w:p w:rsidR="007430A5" w:rsidRDefault="007430A5">
          <w:pPr>
            <w:pStyle w:val="TM2"/>
            <w:rPr>
              <w:rFonts w:asciiTheme="minorHAnsi" w:hAnsiTheme="minorHAnsi"/>
              <w:noProof/>
              <w:sz w:val="22"/>
              <w:lang w:eastAsia="fr-FR"/>
            </w:rPr>
          </w:pPr>
          <w:hyperlink w:anchor="_Toc168568582" w:history="1">
            <w:r w:rsidRPr="0014384F">
              <w:rPr>
                <w:rStyle w:val="Lienhypertexte"/>
                <w:noProof/>
              </w:rPr>
              <w:t>4.5</w:t>
            </w:r>
            <w:r>
              <w:rPr>
                <w:rFonts w:asciiTheme="minorHAnsi" w:hAnsiTheme="minorHAnsi"/>
                <w:noProof/>
                <w:sz w:val="22"/>
                <w:lang w:eastAsia="fr-FR"/>
              </w:rPr>
              <w:tab/>
            </w:r>
            <w:r w:rsidRPr="0014384F">
              <w:rPr>
                <w:rStyle w:val="Lienhypertexte"/>
                <w:noProof/>
              </w:rPr>
              <w:t>Réglementation protection du secret</w:t>
            </w:r>
            <w:r>
              <w:rPr>
                <w:noProof/>
                <w:webHidden/>
              </w:rPr>
              <w:tab/>
            </w:r>
            <w:r>
              <w:rPr>
                <w:noProof/>
                <w:webHidden/>
              </w:rPr>
              <w:fldChar w:fldCharType="begin"/>
            </w:r>
            <w:r>
              <w:rPr>
                <w:noProof/>
                <w:webHidden/>
              </w:rPr>
              <w:instrText xml:space="preserve"> PAGEREF _Toc168568582 \h </w:instrText>
            </w:r>
            <w:r>
              <w:rPr>
                <w:noProof/>
                <w:webHidden/>
              </w:rPr>
            </w:r>
            <w:r>
              <w:rPr>
                <w:noProof/>
                <w:webHidden/>
              </w:rPr>
              <w:fldChar w:fldCharType="separate"/>
            </w:r>
            <w:r>
              <w:rPr>
                <w:noProof/>
                <w:webHidden/>
              </w:rPr>
              <w:t>9</w:t>
            </w:r>
            <w:r>
              <w:rPr>
                <w:noProof/>
                <w:webHidden/>
              </w:rPr>
              <w:fldChar w:fldCharType="end"/>
            </w:r>
          </w:hyperlink>
        </w:p>
        <w:p w:rsidR="007430A5" w:rsidRDefault="007430A5">
          <w:pPr>
            <w:pStyle w:val="TM2"/>
            <w:rPr>
              <w:rFonts w:asciiTheme="minorHAnsi" w:hAnsiTheme="minorHAnsi"/>
              <w:noProof/>
              <w:sz w:val="22"/>
              <w:lang w:eastAsia="fr-FR"/>
            </w:rPr>
          </w:pPr>
          <w:hyperlink w:anchor="_Toc168568583" w:history="1">
            <w:r w:rsidRPr="0014384F">
              <w:rPr>
                <w:rStyle w:val="Lienhypertexte"/>
                <w:noProof/>
              </w:rPr>
              <w:t>4.6</w:t>
            </w:r>
            <w:r>
              <w:rPr>
                <w:rFonts w:asciiTheme="minorHAnsi" w:hAnsiTheme="minorHAnsi"/>
                <w:noProof/>
                <w:sz w:val="22"/>
                <w:lang w:eastAsia="fr-FR"/>
              </w:rPr>
              <w:tab/>
            </w:r>
            <w:r w:rsidRPr="0014384F">
              <w:rPr>
                <w:rStyle w:val="Lienhypertexte"/>
                <w:noProof/>
              </w:rPr>
              <w:t>Incertitudes</w:t>
            </w:r>
            <w:r>
              <w:rPr>
                <w:noProof/>
                <w:webHidden/>
              </w:rPr>
              <w:tab/>
            </w:r>
            <w:r>
              <w:rPr>
                <w:noProof/>
                <w:webHidden/>
              </w:rPr>
              <w:fldChar w:fldCharType="begin"/>
            </w:r>
            <w:r>
              <w:rPr>
                <w:noProof/>
                <w:webHidden/>
              </w:rPr>
              <w:instrText xml:space="preserve"> PAGEREF _Toc168568583 \h </w:instrText>
            </w:r>
            <w:r>
              <w:rPr>
                <w:noProof/>
                <w:webHidden/>
              </w:rPr>
            </w:r>
            <w:r>
              <w:rPr>
                <w:noProof/>
                <w:webHidden/>
              </w:rPr>
              <w:fldChar w:fldCharType="separate"/>
            </w:r>
            <w:r>
              <w:rPr>
                <w:noProof/>
                <w:webHidden/>
              </w:rPr>
              <w:t>10</w:t>
            </w:r>
            <w:r>
              <w:rPr>
                <w:noProof/>
                <w:webHidden/>
              </w:rPr>
              <w:fldChar w:fldCharType="end"/>
            </w:r>
          </w:hyperlink>
        </w:p>
        <w:p w:rsidR="007430A5" w:rsidRDefault="007430A5">
          <w:pPr>
            <w:pStyle w:val="TM2"/>
            <w:rPr>
              <w:rFonts w:asciiTheme="minorHAnsi" w:hAnsiTheme="minorHAnsi"/>
              <w:noProof/>
              <w:sz w:val="22"/>
              <w:lang w:eastAsia="fr-FR"/>
            </w:rPr>
          </w:pPr>
          <w:hyperlink w:anchor="_Toc168568584" w:history="1">
            <w:r w:rsidRPr="0014384F">
              <w:rPr>
                <w:rStyle w:val="Lienhypertexte"/>
                <w:noProof/>
              </w:rPr>
              <w:t>5</w:t>
            </w:r>
            <w:r>
              <w:rPr>
                <w:rFonts w:asciiTheme="minorHAnsi" w:hAnsiTheme="minorHAnsi"/>
                <w:noProof/>
                <w:sz w:val="22"/>
                <w:lang w:eastAsia="fr-FR"/>
              </w:rPr>
              <w:tab/>
            </w:r>
            <w:r w:rsidRPr="0014384F">
              <w:rPr>
                <w:rStyle w:val="Lienhypertexte"/>
                <w:noProof/>
              </w:rPr>
              <w:t>CONTRAINTES TECHNIQUES</w:t>
            </w:r>
            <w:r>
              <w:rPr>
                <w:noProof/>
                <w:webHidden/>
              </w:rPr>
              <w:tab/>
            </w:r>
            <w:r>
              <w:rPr>
                <w:noProof/>
                <w:webHidden/>
              </w:rPr>
              <w:fldChar w:fldCharType="begin"/>
            </w:r>
            <w:r>
              <w:rPr>
                <w:noProof/>
                <w:webHidden/>
              </w:rPr>
              <w:instrText xml:space="preserve"> PAGEREF _Toc168568584 \h </w:instrText>
            </w:r>
            <w:r>
              <w:rPr>
                <w:noProof/>
                <w:webHidden/>
              </w:rPr>
            </w:r>
            <w:r>
              <w:rPr>
                <w:noProof/>
                <w:webHidden/>
              </w:rPr>
              <w:fldChar w:fldCharType="separate"/>
            </w:r>
            <w:r>
              <w:rPr>
                <w:noProof/>
                <w:webHidden/>
              </w:rPr>
              <w:t>10</w:t>
            </w:r>
            <w:r>
              <w:rPr>
                <w:noProof/>
                <w:webHidden/>
              </w:rPr>
              <w:fldChar w:fldCharType="end"/>
            </w:r>
          </w:hyperlink>
        </w:p>
        <w:p w:rsidR="007430A5" w:rsidRDefault="007430A5">
          <w:pPr>
            <w:pStyle w:val="TM2"/>
            <w:rPr>
              <w:rFonts w:asciiTheme="minorHAnsi" w:hAnsiTheme="minorHAnsi"/>
              <w:noProof/>
              <w:sz w:val="22"/>
              <w:lang w:eastAsia="fr-FR"/>
            </w:rPr>
          </w:pPr>
          <w:hyperlink w:anchor="_Toc168568585" w:history="1">
            <w:r w:rsidRPr="0014384F">
              <w:rPr>
                <w:rStyle w:val="Lienhypertexte"/>
                <w:noProof/>
              </w:rPr>
              <w:t>5.1</w:t>
            </w:r>
            <w:r>
              <w:rPr>
                <w:rFonts w:asciiTheme="minorHAnsi" w:hAnsiTheme="minorHAnsi"/>
                <w:noProof/>
                <w:sz w:val="22"/>
                <w:lang w:eastAsia="fr-FR"/>
              </w:rPr>
              <w:tab/>
            </w:r>
            <w:r w:rsidRPr="0014384F">
              <w:rPr>
                <w:rStyle w:val="Lienhypertexte"/>
                <w:noProof/>
              </w:rPr>
              <w:t>Sécurité Protection</w:t>
            </w:r>
            <w:r>
              <w:rPr>
                <w:noProof/>
                <w:webHidden/>
              </w:rPr>
              <w:tab/>
            </w:r>
            <w:r>
              <w:rPr>
                <w:noProof/>
                <w:webHidden/>
              </w:rPr>
              <w:fldChar w:fldCharType="begin"/>
            </w:r>
            <w:r>
              <w:rPr>
                <w:noProof/>
                <w:webHidden/>
              </w:rPr>
              <w:instrText xml:space="preserve"> PAGEREF _Toc168568585 \h </w:instrText>
            </w:r>
            <w:r>
              <w:rPr>
                <w:noProof/>
                <w:webHidden/>
              </w:rPr>
            </w:r>
            <w:r>
              <w:rPr>
                <w:noProof/>
                <w:webHidden/>
              </w:rPr>
              <w:fldChar w:fldCharType="separate"/>
            </w:r>
            <w:r>
              <w:rPr>
                <w:noProof/>
                <w:webHidden/>
              </w:rPr>
              <w:t>10</w:t>
            </w:r>
            <w:r>
              <w:rPr>
                <w:noProof/>
                <w:webHidden/>
              </w:rPr>
              <w:fldChar w:fldCharType="end"/>
            </w:r>
          </w:hyperlink>
        </w:p>
        <w:p w:rsidR="007430A5" w:rsidRDefault="007430A5">
          <w:pPr>
            <w:pStyle w:val="TM2"/>
            <w:rPr>
              <w:rFonts w:asciiTheme="minorHAnsi" w:hAnsiTheme="minorHAnsi"/>
              <w:noProof/>
              <w:sz w:val="22"/>
              <w:lang w:eastAsia="fr-FR"/>
            </w:rPr>
          </w:pPr>
          <w:hyperlink w:anchor="_Toc168568586" w:history="1">
            <w:r w:rsidRPr="0014384F">
              <w:rPr>
                <w:rStyle w:val="Lienhypertexte"/>
                <w:noProof/>
              </w:rPr>
              <w:t>5.2</w:t>
            </w:r>
            <w:r>
              <w:rPr>
                <w:rFonts w:asciiTheme="minorHAnsi" w:hAnsiTheme="minorHAnsi"/>
                <w:noProof/>
                <w:sz w:val="22"/>
                <w:lang w:eastAsia="fr-FR"/>
              </w:rPr>
              <w:tab/>
            </w:r>
            <w:r w:rsidRPr="0014384F">
              <w:rPr>
                <w:rStyle w:val="Lienhypertexte"/>
                <w:noProof/>
              </w:rPr>
              <w:t>Risque électrique</w:t>
            </w:r>
            <w:r>
              <w:rPr>
                <w:noProof/>
                <w:webHidden/>
              </w:rPr>
              <w:tab/>
            </w:r>
            <w:r>
              <w:rPr>
                <w:noProof/>
                <w:webHidden/>
              </w:rPr>
              <w:fldChar w:fldCharType="begin"/>
            </w:r>
            <w:r>
              <w:rPr>
                <w:noProof/>
                <w:webHidden/>
              </w:rPr>
              <w:instrText xml:space="preserve"> PAGEREF _Toc168568586 \h </w:instrText>
            </w:r>
            <w:r>
              <w:rPr>
                <w:noProof/>
                <w:webHidden/>
              </w:rPr>
            </w:r>
            <w:r>
              <w:rPr>
                <w:noProof/>
                <w:webHidden/>
              </w:rPr>
              <w:fldChar w:fldCharType="separate"/>
            </w:r>
            <w:r>
              <w:rPr>
                <w:noProof/>
                <w:webHidden/>
              </w:rPr>
              <w:t>10</w:t>
            </w:r>
            <w:r>
              <w:rPr>
                <w:noProof/>
                <w:webHidden/>
              </w:rPr>
              <w:fldChar w:fldCharType="end"/>
            </w:r>
          </w:hyperlink>
        </w:p>
        <w:p w:rsidR="007430A5" w:rsidRDefault="007430A5">
          <w:pPr>
            <w:pStyle w:val="TM2"/>
            <w:rPr>
              <w:rFonts w:asciiTheme="minorHAnsi" w:hAnsiTheme="minorHAnsi"/>
              <w:noProof/>
              <w:sz w:val="22"/>
              <w:lang w:eastAsia="fr-FR"/>
            </w:rPr>
          </w:pPr>
          <w:hyperlink w:anchor="_Toc168568587" w:history="1">
            <w:r w:rsidRPr="0014384F">
              <w:rPr>
                <w:rStyle w:val="Lienhypertexte"/>
                <w:noProof/>
              </w:rPr>
              <w:t>5.3</w:t>
            </w:r>
            <w:r>
              <w:rPr>
                <w:rFonts w:asciiTheme="minorHAnsi" w:hAnsiTheme="minorHAnsi"/>
                <w:noProof/>
                <w:sz w:val="22"/>
                <w:lang w:eastAsia="fr-FR"/>
              </w:rPr>
              <w:tab/>
            </w:r>
            <w:r w:rsidRPr="0014384F">
              <w:rPr>
                <w:rStyle w:val="Lienhypertexte"/>
                <w:noProof/>
              </w:rPr>
              <w:t>Distribution électrique – Résilience</w:t>
            </w:r>
            <w:r>
              <w:rPr>
                <w:noProof/>
                <w:webHidden/>
              </w:rPr>
              <w:tab/>
            </w:r>
            <w:r>
              <w:rPr>
                <w:noProof/>
                <w:webHidden/>
              </w:rPr>
              <w:fldChar w:fldCharType="begin"/>
            </w:r>
            <w:r>
              <w:rPr>
                <w:noProof/>
                <w:webHidden/>
              </w:rPr>
              <w:instrText xml:space="preserve"> PAGEREF _Toc168568587 \h </w:instrText>
            </w:r>
            <w:r>
              <w:rPr>
                <w:noProof/>
                <w:webHidden/>
              </w:rPr>
            </w:r>
            <w:r>
              <w:rPr>
                <w:noProof/>
                <w:webHidden/>
              </w:rPr>
              <w:fldChar w:fldCharType="separate"/>
            </w:r>
            <w:r>
              <w:rPr>
                <w:noProof/>
                <w:webHidden/>
              </w:rPr>
              <w:t>11</w:t>
            </w:r>
            <w:r>
              <w:rPr>
                <w:noProof/>
                <w:webHidden/>
              </w:rPr>
              <w:fldChar w:fldCharType="end"/>
            </w:r>
          </w:hyperlink>
        </w:p>
        <w:p w:rsidR="007430A5" w:rsidRDefault="007430A5">
          <w:pPr>
            <w:pStyle w:val="TM2"/>
            <w:rPr>
              <w:rFonts w:asciiTheme="minorHAnsi" w:hAnsiTheme="minorHAnsi"/>
              <w:noProof/>
              <w:sz w:val="22"/>
              <w:lang w:eastAsia="fr-FR"/>
            </w:rPr>
          </w:pPr>
          <w:hyperlink w:anchor="_Toc168568588" w:history="1">
            <w:r w:rsidRPr="0014384F">
              <w:rPr>
                <w:rStyle w:val="Lienhypertexte"/>
                <w:noProof/>
              </w:rPr>
              <w:t>5.4</w:t>
            </w:r>
            <w:r>
              <w:rPr>
                <w:rFonts w:asciiTheme="minorHAnsi" w:hAnsiTheme="minorHAnsi"/>
                <w:noProof/>
                <w:sz w:val="22"/>
                <w:lang w:eastAsia="fr-FR"/>
              </w:rPr>
              <w:tab/>
            </w:r>
            <w:r w:rsidRPr="0014384F">
              <w:rPr>
                <w:rStyle w:val="Lienhypertexte"/>
                <w:noProof/>
              </w:rPr>
              <w:t>Risque Foudre</w:t>
            </w:r>
            <w:r>
              <w:rPr>
                <w:noProof/>
                <w:webHidden/>
              </w:rPr>
              <w:tab/>
            </w:r>
            <w:r>
              <w:rPr>
                <w:noProof/>
                <w:webHidden/>
              </w:rPr>
              <w:fldChar w:fldCharType="begin"/>
            </w:r>
            <w:r>
              <w:rPr>
                <w:noProof/>
                <w:webHidden/>
              </w:rPr>
              <w:instrText xml:space="preserve"> PAGEREF _Toc168568588 \h </w:instrText>
            </w:r>
            <w:r>
              <w:rPr>
                <w:noProof/>
                <w:webHidden/>
              </w:rPr>
            </w:r>
            <w:r>
              <w:rPr>
                <w:noProof/>
                <w:webHidden/>
              </w:rPr>
              <w:fldChar w:fldCharType="separate"/>
            </w:r>
            <w:r>
              <w:rPr>
                <w:noProof/>
                <w:webHidden/>
              </w:rPr>
              <w:t>11</w:t>
            </w:r>
            <w:r>
              <w:rPr>
                <w:noProof/>
                <w:webHidden/>
              </w:rPr>
              <w:fldChar w:fldCharType="end"/>
            </w:r>
          </w:hyperlink>
        </w:p>
        <w:p w:rsidR="007430A5" w:rsidRDefault="007430A5">
          <w:pPr>
            <w:pStyle w:val="TM2"/>
            <w:rPr>
              <w:rFonts w:asciiTheme="minorHAnsi" w:hAnsiTheme="minorHAnsi"/>
              <w:noProof/>
              <w:sz w:val="22"/>
              <w:lang w:eastAsia="fr-FR"/>
            </w:rPr>
          </w:pPr>
          <w:hyperlink w:anchor="_Toc168568589" w:history="1">
            <w:r w:rsidRPr="0014384F">
              <w:rPr>
                <w:rStyle w:val="Lienhypertexte"/>
                <w:noProof/>
              </w:rPr>
              <w:t>5.5</w:t>
            </w:r>
            <w:r>
              <w:rPr>
                <w:rFonts w:asciiTheme="minorHAnsi" w:hAnsiTheme="minorHAnsi"/>
                <w:noProof/>
                <w:sz w:val="22"/>
                <w:lang w:eastAsia="fr-FR"/>
              </w:rPr>
              <w:tab/>
            </w:r>
            <w:r w:rsidRPr="0014384F">
              <w:rPr>
                <w:rStyle w:val="Lienhypertexte"/>
                <w:noProof/>
              </w:rPr>
              <w:t>Incertitudes</w:t>
            </w:r>
            <w:r>
              <w:rPr>
                <w:noProof/>
                <w:webHidden/>
              </w:rPr>
              <w:tab/>
            </w:r>
            <w:r>
              <w:rPr>
                <w:noProof/>
                <w:webHidden/>
              </w:rPr>
              <w:fldChar w:fldCharType="begin"/>
            </w:r>
            <w:r>
              <w:rPr>
                <w:noProof/>
                <w:webHidden/>
              </w:rPr>
              <w:instrText xml:space="preserve"> PAGEREF _Toc168568589 \h </w:instrText>
            </w:r>
            <w:r>
              <w:rPr>
                <w:noProof/>
                <w:webHidden/>
              </w:rPr>
            </w:r>
            <w:r>
              <w:rPr>
                <w:noProof/>
                <w:webHidden/>
              </w:rPr>
              <w:fldChar w:fldCharType="separate"/>
            </w:r>
            <w:r>
              <w:rPr>
                <w:noProof/>
                <w:webHidden/>
              </w:rPr>
              <w:t>11</w:t>
            </w:r>
            <w:r>
              <w:rPr>
                <w:noProof/>
                <w:webHidden/>
              </w:rPr>
              <w:fldChar w:fldCharType="end"/>
            </w:r>
          </w:hyperlink>
        </w:p>
        <w:p w:rsidR="007430A5" w:rsidRDefault="007430A5">
          <w:pPr>
            <w:pStyle w:val="TM2"/>
            <w:rPr>
              <w:rFonts w:asciiTheme="minorHAnsi" w:hAnsiTheme="minorHAnsi"/>
              <w:noProof/>
              <w:sz w:val="22"/>
              <w:lang w:eastAsia="fr-FR"/>
            </w:rPr>
          </w:pPr>
          <w:hyperlink w:anchor="_Toc168568590" w:history="1">
            <w:r w:rsidRPr="0014384F">
              <w:rPr>
                <w:rStyle w:val="Lienhypertexte"/>
                <w:noProof/>
              </w:rPr>
              <w:t>6</w:t>
            </w:r>
            <w:r>
              <w:rPr>
                <w:rFonts w:asciiTheme="minorHAnsi" w:hAnsiTheme="minorHAnsi"/>
                <w:noProof/>
                <w:sz w:val="22"/>
                <w:lang w:eastAsia="fr-FR"/>
              </w:rPr>
              <w:tab/>
            </w:r>
            <w:r w:rsidRPr="0014384F">
              <w:rPr>
                <w:rStyle w:val="Lienhypertexte"/>
                <w:noProof/>
              </w:rPr>
              <w:t>CONTRAINTES D’URBANISME</w:t>
            </w:r>
            <w:r>
              <w:rPr>
                <w:noProof/>
                <w:webHidden/>
              </w:rPr>
              <w:tab/>
            </w:r>
            <w:r>
              <w:rPr>
                <w:noProof/>
                <w:webHidden/>
              </w:rPr>
              <w:fldChar w:fldCharType="begin"/>
            </w:r>
            <w:r>
              <w:rPr>
                <w:noProof/>
                <w:webHidden/>
              </w:rPr>
              <w:instrText xml:space="preserve"> PAGEREF _Toc168568590 \h </w:instrText>
            </w:r>
            <w:r>
              <w:rPr>
                <w:noProof/>
                <w:webHidden/>
              </w:rPr>
            </w:r>
            <w:r>
              <w:rPr>
                <w:noProof/>
                <w:webHidden/>
              </w:rPr>
              <w:fldChar w:fldCharType="separate"/>
            </w:r>
            <w:r>
              <w:rPr>
                <w:noProof/>
                <w:webHidden/>
              </w:rPr>
              <w:t>11</w:t>
            </w:r>
            <w:r>
              <w:rPr>
                <w:noProof/>
                <w:webHidden/>
              </w:rPr>
              <w:fldChar w:fldCharType="end"/>
            </w:r>
          </w:hyperlink>
        </w:p>
        <w:p w:rsidR="007430A5" w:rsidRDefault="007430A5">
          <w:pPr>
            <w:pStyle w:val="TM2"/>
            <w:rPr>
              <w:rFonts w:asciiTheme="minorHAnsi" w:hAnsiTheme="minorHAnsi"/>
              <w:noProof/>
              <w:sz w:val="22"/>
              <w:lang w:eastAsia="fr-FR"/>
            </w:rPr>
          </w:pPr>
          <w:hyperlink w:anchor="_Toc168568591" w:history="1">
            <w:r w:rsidRPr="0014384F">
              <w:rPr>
                <w:rStyle w:val="Lienhypertexte"/>
                <w:noProof/>
              </w:rPr>
              <w:t>6.1</w:t>
            </w:r>
            <w:r>
              <w:rPr>
                <w:rFonts w:asciiTheme="minorHAnsi" w:hAnsiTheme="minorHAnsi"/>
                <w:noProof/>
                <w:sz w:val="22"/>
                <w:lang w:eastAsia="fr-FR"/>
              </w:rPr>
              <w:tab/>
            </w:r>
            <w:r w:rsidRPr="0014384F">
              <w:rPr>
                <w:rStyle w:val="Lienhypertexte"/>
                <w:noProof/>
              </w:rPr>
              <w:t>Formalités administratives</w:t>
            </w:r>
            <w:r>
              <w:rPr>
                <w:noProof/>
                <w:webHidden/>
              </w:rPr>
              <w:tab/>
            </w:r>
            <w:r>
              <w:rPr>
                <w:noProof/>
                <w:webHidden/>
              </w:rPr>
              <w:fldChar w:fldCharType="begin"/>
            </w:r>
            <w:r>
              <w:rPr>
                <w:noProof/>
                <w:webHidden/>
              </w:rPr>
              <w:instrText xml:space="preserve"> PAGEREF _Toc168568591 \h </w:instrText>
            </w:r>
            <w:r>
              <w:rPr>
                <w:noProof/>
                <w:webHidden/>
              </w:rPr>
            </w:r>
            <w:r>
              <w:rPr>
                <w:noProof/>
                <w:webHidden/>
              </w:rPr>
              <w:fldChar w:fldCharType="separate"/>
            </w:r>
            <w:r>
              <w:rPr>
                <w:noProof/>
                <w:webHidden/>
              </w:rPr>
              <w:t>11</w:t>
            </w:r>
            <w:r>
              <w:rPr>
                <w:noProof/>
                <w:webHidden/>
              </w:rPr>
              <w:fldChar w:fldCharType="end"/>
            </w:r>
          </w:hyperlink>
        </w:p>
        <w:p w:rsidR="007430A5" w:rsidRDefault="007430A5">
          <w:pPr>
            <w:pStyle w:val="TM2"/>
            <w:rPr>
              <w:rFonts w:asciiTheme="minorHAnsi" w:hAnsiTheme="minorHAnsi"/>
              <w:noProof/>
              <w:sz w:val="22"/>
              <w:lang w:eastAsia="fr-FR"/>
            </w:rPr>
          </w:pPr>
          <w:hyperlink w:anchor="_Toc168568592" w:history="1">
            <w:r w:rsidRPr="0014384F">
              <w:rPr>
                <w:rStyle w:val="Lienhypertexte"/>
                <w:noProof/>
              </w:rPr>
              <w:t>6.2</w:t>
            </w:r>
            <w:r>
              <w:rPr>
                <w:rFonts w:asciiTheme="minorHAnsi" w:hAnsiTheme="minorHAnsi"/>
                <w:noProof/>
                <w:sz w:val="22"/>
                <w:lang w:eastAsia="fr-FR"/>
              </w:rPr>
              <w:tab/>
            </w:r>
            <w:r w:rsidRPr="0014384F">
              <w:rPr>
                <w:rStyle w:val="Lienhypertexte"/>
                <w:noProof/>
              </w:rPr>
              <w:t>Plan local d’urbanisme</w:t>
            </w:r>
            <w:r>
              <w:rPr>
                <w:noProof/>
                <w:webHidden/>
              </w:rPr>
              <w:tab/>
            </w:r>
            <w:r>
              <w:rPr>
                <w:noProof/>
                <w:webHidden/>
              </w:rPr>
              <w:fldChar w:fldCharType="begin"/>
            </w:r>
            <w:r>
              <w:rPr>
                <w:noProof/>
                <w:webHidden/>
              </w:rPr>
              <w:instrText xml:space="preserve"> PAGEREF _Toc168568592 \h </w:instrText>
            </w:r>
            <w:r>
              <w:rPr>
                <w:noProof/>
                <w:webHidden/>
              </w:rPr>
            </w:r>
            <w:r>
              <w:rPr>
                <w:noProof/>
                <w:webHidden/>
              </w:rPr>
              <w:fldChar w:fldCharType="separate"/>
            </w:r>
            <w:r>
              <w:rPr>
                <w:noProof/>
                <w:webHidden/>
              </w:rPr>
              <w:t>11</w:t>
            </w:r>
            <w:r>
              <w:rPr>
                <w:noProof/>
                <w:webHidden/>
              </w:rPr>
              <w:fldChar w:fldCharType="end"/>
            </w:r>
          </w:hyperlink>
        </w:p>
        <w:p w:rsidR="007430A5" w:rsidRDefault="007430A5">
          <w:pPr>
            <w:pStyle w:val="TM2"/>
            <w:rPr>
              <w:rFonts w:asciiTheme="minorHAnsi" w:hAnsiTheme="minorHAnsi"/>
              <w:noProof/>
              <w:sz w:val="22"/>
              <w:lang w:eastAsia="fr-FR"/>
            </w:rPr>
          </w:pPr>
          <w:hyperlink w:anchor="_Toc168568593" w:history="1">
            <w:r w:rsidRPr="0014384F">
              <w:rPr>
                <w:rStyle w:val="Lienhypertexte"/>
                <w:noProof/>
              </w:rPr>
              <w:t>6.3</w:t>
            </w:r>
            <w:r>
              <w:rPr>
                <w:rFonts w:asciiTheme="minorHAnsi" w:hAnsiTheme="minorHAnsi"/>
                <w:noProof/>
                <w:sz w:val="22"/>
                <w:lang w:eastAsia="fr-FR"/>
              </w:rPr>
              <w:tab/>
            </w:r>
            <w:r w:rsidRPr="0014384F">
              <w:rPr>
                <w:rStyle w:val="Lienhypertexte"/>
                <w:noProof/>
              </w:rPr>
              <w:t>Procédures environnementales</w:t>
            </w:r>
            <w:r>
              <w:rPr>
                <w:noProof/>
                <w:webHidden/>
              </w:rPr>
              <w:tab/>
            </w:r>
            <w:r>
              <w:rPr>
                <w:noProof/>
                <w:webHidden/>
              </w:rPr>
              <w:fldChar w:fldCharType="begin"/>
            </w:r>
            <w:r>
              <w:rPr>
                <w:noProof/>
                <w:webHidden/>
              </w:rPr>
              <w:instrText xml:space="preserve"> PAGEREF _Toc168568593 \h </w:instrText>
            </w:r>
            <w:r>
              <w:rPr>
                <w:noProof/>
                <w:webHidden/>
              </w:rPr>
            </w:r>
            <w:r>
              <w:rPr>
                <w:noProof/>
                <w:webHidden/>
              </w:rPr>
              <w:fldChar w:fldCharType="separate"/>
            </w:r>
            <w:r>
              <w:rPr>
                <w:noProof/>
                <w:webHidden/>
              </w:rPr>
              <w:t>11</w:t>
            </w:r>
            <w:r>
              <w:rPr>
                <w:noProof/>
                <w:webHidden/>
              </w:rPr>
              <w:fldChar w:fldCharType="end"/>
            </w:r>
          </w:hyperlink>
        </w:p>
        <w:p w:rsidR="007430A5" w:rsidRDefault="007430A5">
          <w:pPr>
            <w:pStyle w:val="TM2"/>
            <w:rPr>
              <w:rFonts w:asciiTheme="minorHAnsi" w:hAnsiTheme="minorHAnsi"/>
              <w:noProof/>
              <w:sz w:val="22"/>
              <w:lang w:eastAsia="fr-FR"/>
            </w:rPr>
          </w:pPr>
          <w:hyperlink w:anchor="_Toc168568594" w:history="1">
            <w:r w:rsidRPr="0014384F">
              <w:rPr>
                <w:rStyle w:val="Lienhypertexte"/>
                <w:noProof/>
              </w:rPr>
              <w:t>6.4</w:t>
            </w:r>
            <w:r>
              <w:rPr>
                <w:rFonts w:asciiTheme="minorHAnsi" w:hAnsiTheme="minorHAnsi"/>
                <w:noProof/>
                <w:sz w:val="22"/>
                <w:lang w:eastAsia="fr-FR"/>
              </w:rPr>
              <w:tab/>
            </w:r>
            <w:r w:rsidRPr="0014384F">
              <w:rPr>
                <w:rStyle w:val="Lienhypertexte"/>
                <w:noProof/>
              </w:rPr>
              <w:t>Règles parasismiques</w:t>
            </w:r>
            <w:r>
              <w:rPr>
                <w:noProof/>
                <w:webHidden/>
              </w:rPr>
              <w:tab/>
            </w:r>
            <w:r>
              <w:rPr>
                <w:noProof/>
                <w:webHidden/>
              </w:rPr>
              <w:fldChar w:fldCharType="begin"/>
            </w:r>
            <w:r>
              <w:rPr>
                <w:noProof/>
                <w:webHidden/>
              </w:rPr>
              <w:instrText xml:space="preserve"> PAGEREF _Toc168568594 \h </w:instrText>
            </w:r>
            <w:r>
              <w:rPr>
                <w:noProof/>
                <w:webHidden/>
              </w:rPr>
            </w:r>
            <w:r>
              <w:rPr>
                <w:noProof/>
                <w:webHidden/>
              </w:rPr>
              <w:fldChar w:fldCharType="separate"/>
            </w:r>
            <w:r>
              <w:rPr>
                <w:noProof/>
                <w:webHidden/>
              </w:rPr>
              <w:t>11</w:t>
            </w:r>
            <w:r>
              <w:rPr>
                <w:noProof/>
                <w:webHidden/>
              </w:rPr>
              <w:fldChar w:fldCharType="end"/>
            </w:r>
          </w:hyperlink>
        </w:p>
        <w:p w:rsidR="007430A5" w:rsidRDefault="007430A5">
          <w:pPr>
            <w:pStyle w:val="TM2"/>
            <w:rPr>
              <w:rFonts w:asciiTheme="minorHAnsi" w:hAnsiTheme="minorHAnsi"/>
              <w:noProof/>
              <w:sz w:val="22"/>
              <w:lang w:eastAsia="fr-FR"/>
            </w:rPr>
          </w:pPr>
          <w:hyperlink w:anchor="_Toc168568595" w:history="1">
            <w:r w:rsidRPr="0014384F">
              <w:rPr>
                <w:rStyle w:val="Lienhypertexte"/>
                <w:noProof/>
              </w:rPr>
              <w:t>6.5</w:t>
            </w:r>
            <w:r>
              <w:rPr>
                <w:rFonts w:asciiTheme="minorHAnsi" w:hAnsiTheme="minorHAnsi"/>
                <w:noProof/>
                <w:sz w:val="22"/>
                <w:lang w:eastAsia="fr-FR"/>
              </w:rPr>
              <w:tab/>
            </w:r>
            <w:r w:rsidRPr="0014384F">
              <w:rPr>
                <w:rStyle w:val="Lienhypertexte"/>
                <w:noProof/>
              </w:rPr>
              <w:t>Incertitudes</w:t>
            </w:r>
            <w:r>
              <w:rPr>
                <w:noProof/>
                <w:webHidden/>
              </w:rPr>
              <w:tab/>
            </w:r>
            <w:r>
              <w:rPr>
                <w:noProof/>
                <w:webHidden/>
              </w:rPr>
              <w:fldChar w:fldCharType="begin"/>
            </w:r>
            <w:r>
              <w:rPr>
                <w:noProof/>
                <w:webHidden/>
              </w:rPr>
              <w:instrText xml:space="preserve"> PAGEREF _Toc168568595 \h </w:instrText>
            </w:r>
            <w:r>
              <w:rPr>
                <w:noProof/>
                <w:webHidden/>
              </w:rPr>
            </w:r>
            <w:r>
              <w:rPr>
                <w:noProof/>
                <w:webHidden/>
              </w:rPr>
              <w:fldChar w:fldCharType="separate"/>
            </w:r>
            <w:r>
              <w:rPr>
                <w:noProof/>
                <w:webHidden/>
              </w:rPr>
              <w:t>11</w:t>
            </w:r>
            <w:r>
              <w:rPr>
                <w:noProof/>
                <w:webHidden/>
              </w:rPr>
              <w:fldChar w:fldCharType="end"/>
            </w:r>
          </w:hyperlink>
        </w:p>
        <w:p w:rsidR="007430A5" w:rsidRDefault="007430A5">
          <w:pPr>
            <w:pStyle w:val="TM2"/>
            <w:rPr>
              <w:rFonts w:asciiTheme="minorHAnsi" w:hAnsiTheme="minorHAnsi"/>
              <w:noProof/>
              <w:sz w:val="22"/>
              <w:lang w:eastAsia="fr-FR"/>
            </w:rPr>
          </w:pPr>
          <w:hyperlink w:anchor="_Toc168568596" w:history="1">
            <w:r w:rsidRPr="0014384F">
              <w:rPr>
                <w:rStyle w:val="Lienhypertexte"/>
                <w:noProof/>
              </w:rPr>
              <w:t>7</w:t>
            </w:r>
            <w:r>
              <w:rPr>
                <w:rFonts w:asciiTheme="minorHAnsi" w:hAnsiTheme="minorHAnsi"/>
                <w:noProof/>
                <w:sz w:val="22"/>
                <w:lang w:eastAsia="fr-FR"/>
              </w:rPr>
              <w:tab/>
            </w:r>
            <w:r w:rsidRPr="0014384F">
              <w:rPr>
                <w:rStyle w:val="Lienhypertexte"/>
                <w:noProof/>
              </w:rPr>
              <w:t>FAISABILITÉ</w:t>
            </w:r>
            <w:r>
              <w:rPr>
                <w:noProof/>
                <w:webHidden/>
              </w:rPr>
              <w:tab/>
            </w:r>
            <w:r>
              <w:rPr>
                <w:noProof/>
                <w:webHidden/>
              </w:rPr>
              <w:fldChar w:fldCharType="begin"/>
            </w:r>
            <w:r>
              <w:rPr>
                <w:noProof/>
                <w:webHidden/>
              </w:rPr>
              <w:instrText xml:space="preserve"> PAGEREF _Toc168568596 \h </w:instrText>
            </w:r>
            <w:r>
              <w:rPr>
                <w:noProof/>
                <w:webHidden/>
              </w:rPr>
            </w:r>
            <w:r>
              <w:rPr>
                <w:noProof/>
                <w:webHidden/>
              </w:rPr>
              <w:fldChar w:fldCharType="separate"/>
            </w:r>
            <w:r>
              <w:rPr>
                <w:noProof/>
                <w:webHidden/>
              </w:rPr>
              <w:t>12</w:t>
            </w:r>
            <w:r>
              <w:rPr>
                <w:noProof/>
                <w:webHidden/>
              </w:rPr>
              <w:fldChar w:fldCharType="end"/>
            </w:r>
          </w:hyperlink>
        </w:p>
        <w:p w:rsidR="007430A5" w:rsidRDefault="007430A5">
          <w:pPr>
            <w:pStyle w:val="TM2"/>
            <w:rPr>
              <w:rFonts w:asciiTheme="minorHAnsi" w:hAnsiTheme="minorHAnsi"/>
              <w:noProof/>
              <w:sz w:val="22"/>
              <w:lang w:eastAsia="fr-FR"/>
            </w:rPr>
          </w:pPr>
          <w:hyperlink w:anchor="_Toc168568597" w:history="1">
            <w:r w:rsidRPr="0014384F">
              <w:rPr>
                <w:rStyle w:val="Lienhypertexte"/>
                <w:noProof/>
              </w:rPr>
              <w:t>7.1</w:t>
            </w:r>
            <w:r>
              <w:rPr>
                <w:rFonts w:asciiTheme="minorHAnsi" w:hAnsiTheme="minorHAnsi"/>
                <w:noProof/>
                <w:sz w:val="22"/>
                <w:lang w:eastAsia="fr-FR"/>
              </w:rPr>
              <w:tab/>
            </w:r>
            <w:r w:rsidRPr="0014384F">
              <w:rPr>
                <w:rStyle w:val="Lienhypertexte"/>
                <w:noProof/>
              </w:rPr>
              <w:t>Premier critère de choix</w:t>
            </w:r>
            <w:r>
              <w:rPr>
                <w:noProof/>
                <w:webHidden/>
              </w:rPr>
              <w:tab/>
            </w:r>
            <w:r>
              <w:rPr>
                <w:noProof/>
                <w:webHidden/>
              </w:rPr>
              <w:fldChar w:fldCharType="begin"/>
            </w:r>
            <w:r>
              <w:rPr>
                <w:noProof/>
                <w:webHidden/>
              </w:rPr>
              <w:instrText xml:space="preserve"> PAGEREF _Toc168568597 \h </w:instrText>
            </w:r>
            <w:r>
              <w:rPr>
                <w:noProof/>
                <w:webHidden/>
              </w:rPr>
            </w:r>
            <w:r>
              <w:rPr>
                <w:noProof/>
                <w:webHidden/>
              </w:rPr>
              <w:fldChar w:fldCharType="separate"/>
            </w:r>
            <w:r>
              <w:rPr>
                <w:noProof/>
                <w:webHidden/>
              </w:rPr>
              <w:t>12</w:t>
            </w:r>
            <w:r>
              <w:rPr>
                <w:noProof/>
                <w:webHidden/>
              </w:rPr>
              <w:fldChar w:fldCharType="end"/>
            </w:r>
          </w:hyperlink>
        </w:p>
        <w:p w:rsidR="007430A5" w:rsidRDefault="007430A5">
          <w:pPr>
            <w:pStyle w:val="TM2"/>
            <w:rPr>
              <w:rFonts w:asciiTheme="minorHAnsi" w:hAnsiTheme="minorHAnsi"/>
              <w:noProof/>
              <w:sz w:val="22"/>
              <w:lang w:eastAsia="fr-FR"/>
            </w:rPr>
          </w:pPr>
          <w:hyperlink w:anchor="_Toc168568598" w:history="1">
            <w:r w:rsidRPr="0014384F">
              <w:rPr>
                <w:rStyle w:val="Lienhypertexte"/>
                <w:noProof/>
              </w:rPr>
              <w:t>7.2</w:t>
            </w:r>
            <w:r>
              <w:rPr>
                <w:rFonts w:asciiTheme="minorHAnsi" w:hAnsiTheme="minorHAnsi"/>
                <w:noProof/>
                <w:sz w:val="22"/>
                <w:lang w:eastAsia="fr-FR"/>
              </w:rPr>
              <w:tab/>
            </w:r>
            <w:r w:rsidRPr="0014384F">
              <w:rPr>
                <w:rStyle w:val="Lienhypertexte"/>
                <w:noProof/>
              </w:rPr>
              <w:t>Analyse de la zone d’implantation</w:t>
            </w:r>
            <w:r>
              <w:rPr>
                <w:noProof/>
                <w:webHidden/>
              </w:rPr>
              <w:tab/>
            </w:r>
            <w:r>
              <w:rPr>
                <w:noProof/>
                <w:webHidden/>
              </w:rPr>
              <w:fldChar w:fldCharType="begin"/>
            </w:r>
            <w:r>
              <w:rPr>
                <w:noProof/>
                <w:webHidden/>
              </w:rPr>
              <w:instrText xml:space="preserve"> PAGEREF _Toc168568598 \h </w:instrText>
            </w:r>
            <w:r>
              <w:rPr>
                <w:noProof/>
                <w:webHidden/>
              </w:rPr>
            </w:r>
            <w:r>
              <w:rPr>
                <w:noProof/>
                <w:webHidden/>
              </w:rPr>
              <w:fldChar w:fldCharType="separate"/>
            </w:r>
            <w:r>
              <w:rPr>
                <w:noProof/>
                <w:webHidden/>
              </w:rPr>
              <w:t>12</w:t>
            </w:r>
            <w:r>
              <w:rPr>
                <w:noProof/>
                <w:webHidden/>
              </w:rPr>
              <w:fldChar w:fldCharType="end"/>
            </w:r>
          </w:hyperlink>
        </w:p>
        <w:p w:rsidR="007430A5" w:rsidRDefault="007430A5">
          <w:pPr>
            <w:pStyle w:val="TM2"/>
            <w:rPr>
              <w:rFonts w:asciiTheme="minorHAnsi" w:hAnsiTheme="minorHAnsi"/>
              <w:noProof/>
              <w:sz w:val="22"/>
              <w:lang w:eastAsia="fr-FR"/>
            </w:rPr>
          </w:pPr>
          <w:hyperlink w:anchor="_Toc168568599" w:history="1">
            <w:r w:rsidRPr="0014384F">
              <w:rPr>
                <w:rStyle w:val="Lienhypertexte"/>
                <w:noProof/>
              </w:rPr>
              <w:t>7.3</w:t>
            </w:r>
            <w:r>
              <w:rPr>
                <w:rFonts w:asciiTheme="minorHAnsi" w:hAnsiTheme="minorHAnsi"/>
                <w:noProof/>
                <w:sz w:val="22"/>
                <w:lang w:eastAsia="fr-FR"/>
              </w:rPr>
              <w:tab/>
            </w:r>
            <w:r w:rsidRPr="0014384F">
              <w:rPr>
                <w:rStyle w:val="Lienhypertexte"/>
                <w:noProof/>
              </w:rPr>
              <w:t>Solution n°01 : «</w:t>
            </w:r>
            <w:r w:rsidRPr="0014384F">
              <w:rPr>
                <w:rStyle w:val="Lienhypertexte"/>
                <w:rFonts w:ascii="Calibri" w:hAnsi="Calibri" w:cs="Calibri"/>
                <w:noProof/>
              </w:rPr>
              <w:t> </w:t>
            </w:r>
            <w:r w:rsidRPr="0014384F">
              <w:rPr>
                <w:rStyle w:val="Lienhypertexte"/>
                <w:noProof/>
              </w:rPr>
              <w:t>titre de la solution</w:t>
            </w:r>
            <w:r w:rsidRPr="0014384F">
              <w:rPr>
                <w:rStyle w:val="Lienhypertexte"/>
                <w:rFonts w:ascii="Calibri" w:hAnsi="Calibri" w:cs="Calibri"/>
                <w:noProof/>
              </w:rPr>
              <w:t> </w:t>
            </w:r>
            <w:r w:rsidRPr="0014384F">
              <w:rPr>
                <w:rStyle w:val="Lienhypertexte"/>
                <w:noProof/>
              </w:rPr>
              <w:t>»</w:t>
            </w:r>
            <w:r>
              <w:rPr>
                <w:noProof/>
                <w:webHidden/>
              </w:rPr>
              <w:tab/>
            </w:r>
            <w:r>
              <w:rPr>
                <w:noProof/>
                <w:webHidden/>
              </w:rPr>
              <w:fldChar w:fldCharType="begin"/>
            </w:r>
            <w:r>
              <w:rPr>
                <w:noProof/>
                <w:webHidden/>
              </w:rPr>
              <w:instrText xml:space="preserve"> PAGEREF _Toc168568599 \h </w:instrText>
            </w:r>
            <w:r>
              <w:rPr>
                <w:noProof/>
                <w:webHidden/>
              </w:rPr>
            </w:r>
            <w:r>
              <w:rPr>
                <w:noProof/>
                <w:webHidden/>
              </w:rPr>
              <w:fldChar w:fldCharType="separate"/>
            </w:r>
            <w:r>
              <w:rPr>
                <w:noProof/>
                <w:webHidden/>
              </w:rPr>
              <w:t>12</w:t>
            </w:r>
            <w:r>
              <w:rPr>
                <w:noProof/>
                <w:webHidden/>
              </w:rPr>
              <w:fldChar w:fldCharType="end"/>
            </w:r>
          </w:hyperlink>
        </w:p>
        <w:p w:rsidR="007430A5" w:rsidRDefault="007430A5">
          <w:pPr>
            <w:pStyle w:val="TM3"/>
            <w:tabs>
              <w:tab w:val="left" w:pos="1320"/>
              <w:tab w:val="right" w:leader="dot" w:pos="9062"/>
            </w:tabs>
            <w:rPr>
              <w:rFonts w:asciiTheme="minorHAnsi" w:hAnsiTheme="minorHAnsi"/>
              <w:noProof/>
              <w:sz w:val="22"/>
              <w:lang w:eastAsia="fr-FR"/>
            </w:rPr>
          </w:pPr>
          <w:hyperlink w:anchor="_Toc168568600" w:history="1">
            <w:r w:rsidRPr="0014384F">
              <w:rPr>
                <w:rStyle w:val="Lienhypertexte"/>
                <w:noProof/>
              </w:rPr>
              <w:t>7.3.1</w:t>
            </w:r>
            <w:r>
              <w:rPr>
                <w:rFonts w:asciiTheme="minorHAnsi" w:hAnsiTheme="minorHAnsi"/>
                <w:noProof/>
                <w:sz w:val="22"/>
                <w:lang w:eastAsia="fr-FR"/>
              </w:rPr>
              <w:tab/>
            </w:r>
            <w:r w:rsidRPr="0014384F">
              <w:rPr>
                <w:rStyle w:val="Lienhypertexte"/>
                <w:noProof/>
              </w:rPr>
              <w:t>Mode de conduite de l’opération :</w:t>
            </w:r>
            <w:r>
              <w:rPr>
                <w:noProof/>
                <w:webHidden/>
              </w:rPr>
              <w:tab/>
            </w:r>
            <w:r>
              <w:rPr>
                <w:noProof/>
                <w:webHidden/>
              </w:rPr>
              <w:fldChar w:fldCharType="begin"/>
            </w:r>
            <w:r>
              <w:rPr>
                <w:noProof/>
                <w:webHidden/>
              </w:rPr>
              <w:instrText xml:space="preserve"> PAGEREF _Toc168568600 \h </w:instrText>
            </w:r>
            <w:r>
              <w:rPr>
                <w:noProof/>
                <w:webHidden/>
              </w:rPr>
            </w:r>
            <w:r>
              <w:rPr>
                <w:noProof/>
                <w:webHidden/>
              </w:rPr>
              <w:fldChar w:fldCharType="separate"/>
            </w:r>
            <w:r>
              <w:rPr>
                <w:noProof/>
                <w:webHidden/>
              </w:rPr>
              <w:t>12</w:t>
            </w:r>
            <w:r>
              <w:rPr>
                <w:noProof/>
                <w:webHidden/>
              </w:rPr>
              <w:fldChar w:fldCharType="end"/>
            </w:r>
          </w:hyperlink>
        </w:p>
        <w:p w:rsidR="007430A5" w:rsidRDefault="007430A5">
          <w:pPr>
            <w:pStyle w:val="TM3"/>
            <w:tabs>
              <w:tab w:val="left" w:pos="1320"/>
              <w:tab w:val="right" w:leader="dot" w:pos="9062"/>
            </w:tabs>
            <w:rPr>
              <w:rFonts w:asciiTheme="minorHAnsi" w:hAnsiTheme="minorHAnsi"/>
              <w:noProof/>
              <w:sz w:val="22"/>
              <w:lang w:eastAsia="fr-FR"/>
            </w:rPr>
          </w:pPr>
          <w:hyperlink w:anchor="_Toc168568601" w:history="1">
            <w:r w:rsidRPr="0014384F">
              <w:rPr>
                <w:rStyle w:val="Lienhypertexte"/>
                <w:noProof/>
              </w:rPr>
              <w:t>7.3.2</w:t>
            </w:r>
            <w:r>
              <w:rPr>
                <w:rFonts w:asciiTheme="minorHAnsi" w:hAnsiTheme="minorHAnsi"/>
                <w:noProof/>
                <w:sz w:val="22"/>
                <w:lang w:eastAsia="fr-FR"/>
              </w:rPr>
              <w:tab/>
            </w:r>
            <w:r w:rsidRPr="0014384F">
              <w:rPr>
                <w:rStyle w:val="Lienhypertexte"/>
                <w:noProof/>
              </w:rPr>
              <w:t>Calendrier (Cf. annexe 6) :</w:t>
            </w:r>
            <w:r>
              <w:rPr>
                <w:noProof/>
                <w:webHidden/>
              </w:rPr>
              <w:tab/>
            </w:r>
            <w:r>
              <w:rPr>
                <w:noProof/>
                <w:webHidden/>
              </w:rPr>
              <w:fldChar w:fldCharType="begin"/>
            </w:r>
            <w:r>
              <w:rPr>
                <w:noProof/>
                <w:webHidden/>
              </w:rPr>
              <w:instrText xml:space="preserve"> PAGEREF _Toc168568601 \h </w:instrText>
            </w:r>
            <w:r>
              <w:rPr>
                <w:noProof/>
                <w:webHidden/>
              </w:rPr>
            </w:r>
            <w:r>
              <w:rPr>
                <w:noProof/>
                <w:webHidden/>
              </w:rPr>
              <w:fldChar w:fldCharType="separate"/>
            </w:r>
            <w:r>
              <w:rPr>
                <w:noProof/>
                <w:webHidden/>
              </w:rPr>
              <w:t>13</w:t>
            </w:r>
            <w:r>
              <w:rPr>
                <w:noProof/>
                <w:webHidden/>
              </w:rPr>
              <w:fldChar w:fldCharType="end"/>
            </w:r>
          </w:hyperlink>
        </w:p>
        <w:p w:rsidR="007430A5" w:rsidRDefault="007430A5">
          <w:pPr>
            <w:pStyle w:val="TM3"/>
            <w:tabs>
              <w:tab w:val="left" w:pos="1320"/>
              <w:tab w:val="right" w:leader="dot" w:pos="9062"/>
            </w:tabs>
            <w:rPr>
              <w:rFonts w:asciiTheme="minorHAnsi" w:hAnsiTheme="minorHAnsi"/>
              <w:noProof/>
              <w:sz w:val="22"/>
              <w:lang w:eastAsia="fr-FR"/>
            </w:rPr>
          </w:pPr>
          <w:hyperlink w:anchor="_Toc168568602" w:history="1">
            <w:r w:rsidRPr="0014384F">
              <w:rPr>
                <w:rStyle w:val="Lienhypertexte"/>
                <w:noProof/>
              </w:rPr>
              <w:t>7.3.3</w:t>
            </w:r>
            <w:r>
              <w:rPr>
                <w:rFonts w:asciiTheme="minorHAnsi" w:hAnsiTheme="minorHAnsi"/>
                <w:noProof/>
                <w:sz w:val="22"/>
                <w:lang w:eastAsia="fr-FR"/>
              </w:rPr>
              <w:tab/>
            </w:r>
            <w:r w:rsidRPr="0014384F">
              <w:rPr>
                <w:rStyle w:val="Lienhypertexte"/>
                <w:noProof/>
              </w:rPr>
              <w:t>Estimation des coûts  :</w:t>
            </w:r>
            <w:r>
              <w:rPr>
                <w:noProof/>
                <w:webHidden/>
              </w:rPr>
              <w:tab/>
            </w:r>
            <w:r>
              <w:rPr>
                <w:noProof/>
                <w:webHidden/>
              </w:rPr>
              <w:fldChar w:fldCharType="begin"/>
            </w:r>
            <w:r>
              <w:rPr>
                <w:noProof/>
                <w:webHidden/>
              </w:rPr>
              <w:instrText xml:space="preserve"> PAGEREF _Toc168568602 \h </w:instrText>
            </w:r>
            <w:r>
              <w:rPr>
                <w:noProof/>
                <w:webHidden/>
              </w:rPr>
            </w:r>
            <w:r>
              <w:rPr>
                <w:noProof/>
                <w:webHidden/>
              </w:rPr>
              <w:fldChar w:fldCharType="separate"/>
            </w:r>
            <w:r>
              <w:rPr>
                <w:noProof/>
                <w:webHidden/>
              </w:rPr>
              <w:t>13</w:t>
            </w:r>
            <w:r>
              <w:rPr>
                <w:noProof/>
                <w:webHidden/>
              </w:rPr>
              <w:fldChar w:fldCharType="end"/>
            </w:r>
          </w:hyperlink>
        </w:p>
        <w:p w:rsidR="007430A5" w:rsidRDefault="007430A5">
          <w:pPr>
            <w:pStyle w:val="TM3"/>
            <w:tabs>
              <w:tab w:val="left" w:pos="1320"/>
              <w:tab w:val="right" w:leader="dot" w:pos="9062"/>
            </w:tabs>
            <w:rPr>
              <w:rFonts w:asciiTheme="minorHAnsi" w:hAnsiTheme="minorHAnsi"/>
              <w:noProof/>
              <w:sz w:val="22"/>
              <w:lang w:eastAsia="fr-FR"/>
            </w:rPr>
          </w:pPr>
          <w:hyperlink w:anchor="_Toc168568603" w:history="1">
            <w:r w:rsidRPr="0014384F">
              <w:rPr>
                <w:rStyle w:val="Lienhypertexte"/>
                <w:noProof/>
              </w:rPr>
              <w:t>7.3.4</w:t>
            </w:r>
            <w:r>
              <w:rPr>
                <w:rFonts w:asciiTheme="minorHAnsi" w:hAnsiTheme="minorHAnsi"/>
                <w:noProof/>
                <w:sz w:val="22"/>
                <w:lang w:eastAsia="fr-FR"/>
              </w:rPr>
              <w:tab/>
            </w:r>
            <w:r w:rsidRPr="0014384F">
              <w:rPr>
                <w:rStyle w:val="Lienhypertexte"/>
                <w:noProof/>
              </w:rPr>
              <w:t>Incertitudes</w:t>
            </w:r>
            <w:r>
              <w:rPr>
                <w:noProof/>
                <w:webHidden/>
              </w:rPr>
              <w:tab/>
            </w:r>
            <w:r>
              <w:rPr>
                <w:noProof/>
                <w:webHidden/>
              </w:rPr>
              <w:fldChar w:fldCharType="begin"/>
            </w:r>
            <w:r>
              <w:rPr>
                <w:noProof/>
                <w:webHidden/>
              </w:rPr>
              <w:instrText xml:space="preserve"> PAGEREF _Toc168568603 \h </w:instrText>
            </w:r>
            <w:r>
              <w:rPr>
                <w:noProof/>
                <w:webHidden/>
              </w:rPr>
            </w:r>
            <w:r>
              <w:rPr>
                <w:noProof/>
                <w:webHidden/>
              </w:rPr>
              <w:fldChar w:fldCharType="separate"/>
            </w:r>
            <w:r>
              <w:rPr>
                <w:noProof/>
                <w:webHidden/>
              </w:rPr>
              <w:t>14</w:t>
            </w:r>
            <w:r>
              <w:rPr>
                <w:noProof/>
                <w:webHidden/>
              </w:rPr>
              <w:fldChar w:fldCharType="end"/>
            </w:r>
          </w:hyperlink>
        </w:p>
        <w:p w:rsidR="007430A5" w:rsidRDefault="007430A5">
          <w:pPr>
            <w:pStyle w:val="TM3"/>
            <w:tabs>
              <w:tab w:val="left" w:pos="1320"/>
              <w:tab w:val="right" w:leader="dot" w:pos="9062"/>
            </w:tabs>
            <w:rPr>
              <w:rFonts w:asciiTheme="minorHAnsi" w:hAnsiTheme="minorHAnsi"/>
              <w:noProof/>
              <w:sz w:val="22"/>
              <w:lang w:eastAsia="fr-FR"/>
            </w:rPr>
          </w:pPr>
          <w:hyperlink w:anchor="_Toc168568604" w:history="1">
            <w:r w:rsidRPr="0014384F">
              <w:rPr>
                <w:rStyle w:val="Lienhypertexte"/>
                <w:noProof/>
              </w:rPr>
              <w:t>7.3.5</w:t>
            </w:r>
            <w:r>
              <w:rPr>
                <w:rFonts w:asciiTheme="minorHAnsi" w:hAnsiTheme="minorHAnsi"/>
                <w:noProof/>
                <w:sz w:val="22"/>
                <w:lang w:eastAsia="fr-FR"/>
              </w:rPr>
              <w:tab/>
            </w:r>
            <w:r w:rsidRPr="0014384F">
              <w:rPr>
                <w:rStyle w:val="Lienhypertexte"/>
                <w:noProof/>
              </w:rPr>
              <w:t>Risque</w:t>
            </w:r>
            <w:r>
              <w:rPr>
                <w:noProof/>
                <w:webHidden/>
              </w:rPr>
              <w:tab/>
            </w:r>
            <w:r>
              <w:rPr>
                <w:noProof/>
                <w:webHidden/>
              </w:rPr>
              <w:fldChar w:fldCharType="begin"/>
            </w:r>
            <w:r>
              <w:rPr>
                <w:noProof/>
                <w:webHidden/>
              </w:rPr>
              <w:instrText xml:space="preserve"> PAGEREF _Toc168568604 \h </w:instrText>
            </w:r>
            <w:r>
              <w:rPr>
                <w:noProof/>
                <w:webHidden/>
              </w:rPr>
            </w:r>
            <w:r>
              <w:rPr>
                <w:noProof/>
                <w:webHidden/>
              </w:rPr>
              <w:fldChar w:fldCharType="separate"/>
            </w:r>
            <w:r>
              <w:rPr>
                <w:noProof/>
                <w:webHidden/>
              </w:rPr>
              <w:t>14</w:t>
            </w:r>
            <w:r>
              <w:rPr>
                <w:noProof/>
                <w:webHidden/>
              </w:rPr>
              <w:fldChar w:fldCharType="end"/>
            </w:r>
          </w:hyperlink>
        </w:p>
        <w:p w:rsidR="007430A5" w:rsidRDefault="007430A5">
          <w:pPr>
            <w:pStyle w:val="TM3"/>
            <w:tabs>
              <w:tab w:val="left" w:pos="1320"/>
              <w:tab w:val="right" w:leader="dot" w:pos="9062"/>
            </w:tabs>
            <w:rPr>
              <w:rFonts w:asciiTheme="minorHAnsi" w:hAnsiTheme="minorHAnsi"/>
              <w:noProof/>
              <w:sz w:val="22"/>
              <w:lang w:eastAsia="fr-FR"/>
            </w:rPr>
          </w:pPr>
          <w:hyperlink w:anchor="_Toc168568605" w:history="1">
            <w:r w:rsidRPr="0014384F">
              <w:rPr>
                <w:rStyle w:val="Lienhypertexte"/>
                <w:noProof/>
              </w:rPr>
              <w:t>7.3.6</w:t>
            </w:r>
            <w:r>
              <w:rPr>
                <w:rFonts w:asciiTheme="minorHAnsi" w:hAnsiTheme="minorHAnsi"/>
                <w:noProof/>
                <w:sz w:val="22"/>
                <w:lang w:eastAsia="fr-FR"/>
              </w:rPr>
              <w:tab/>
            </w:r>
            <w:r w:rsidRPr="0014384F">
              <w:rPr>
                <w:rStyle w:val="Lienhypertexte"/>
                <w:noProof/>
              </w:rPr>
              <w:t>Fourchette de coût</w:t>
            </w:r>
            <w:r>
              <w:rPr>
                <w:noProof/>
                <w:webHidden/>
              </w:rPr>
              <w:tab/>
            </w:r>
            <w:r>
              <w:rPr>
                <w:noProof/>
                <w:webHidden/>
              </w:rPr>
              <w:fldChar w:fldCharType="begin"/>
            </w:r>
            <w:r>
              <w:rPr>
                <w:noProof/>
                <w:webHidden/>
              </w:rPr>
              <w:instrText xml:space="preserve"> PAGEREF _Toc168568605 \h </w:instrText>
            </w:r>
            <w:r>
              <w:rPr>
                <w:noProof/>
                <w:webHidden/>
              </w:rPr>
            </w:r>
            <w:r>
              <w:rPr>
                <w:noProof/>
                <w:webHidden/>
              </w:rPr>
              <w:fldChar w:fldCharType="separate"/>
            </w:r>
            <w:r>
              <w:rPr>
                <w:noProof/>
                <w:webHidden/>
              </w:rPr>
              <w:t>14</w:t>
            </w:r>
            <w:r>
              <w:rPr>
                <w:noProof/>
                <w:webHidden/>
              </w:rPr>
              <w:fldChar w:fldCharType="end"/>
            </w:r>
          </w:hyperlink>
        </w:p>
        <w:p w:rsidR="007430A5" w:rsidRDefault="007430A5">
          <w:pPr>
            <w:pStyle w:val="TM3"/>
            <w:tabs>
              <w:tab w:val="left" w:pos="1320"/>
              <w:tab w:val="right" w:leader="dot" w:pos="9062"/>
            </w:tabs>
            <w:rPr>
              <w:rFonts w:asciiTheme="minorHAnsi" w:hAnsiTheme="minorHAnsi"/>
              <w:noProof/>
              <w:sz w:val="22"/>
              <w:lang w:eastAsia="fr-FR"/>
            </w:rPr>
          </w:pPr>
          <w:hyperlink w:anchor="_Toc168568606" w:history="1">
            <w:r w:rsidRPr="0014384F">
              <w:rPr>
                <w:rStyle w:val="Lienhypertexte"/>
                <w:noProof/>
              </w:rPr>
              <w:t>7.3.7</w:t>
            </w:r>
            <w:r>
              <w:rPr>
                <w:rFonts w:asciiTheme="minorHAnsi" w:hAnsiTheme="minorHAnsi"/>
                <w:noProof/>
                <w:sz w:val="22"/>
                <w:lang w:eastAsia="fr-FR"/>
              </w:rPr>
              <w:tab/>
            </w:r>
            <w:r w:rsidRPr="0014384F">
              <w:rPr>
                <w:rStyle w:val="Lienhypertexte"/>
                <w:noProof/>
              </w:rPr>
              <w:t>Coût global de possession</w:t>
            </w:r>
            <w:r>
              <w:rPr>
                <w:noProof/>
                <w:webHidden/>
              </w:rPr>
              <w:tab/>
            </w:r>
            <w:r>
              <w:rPr>
                <w:noProof/>
                <w:webHidden/>
              </w:rPr>
              <w:fldChar w:fldCharType="begin"/>
            </w:r>
            <w:r>
              <w:rPr>
                <w:noProof/>
                <w:webHidden/>
              </w:rPr>
              <w:instrText xml:space="preserve"> PAGEREF _Toc168568606 \h </w:instrText>
            </w:r>
            <w:r>
              <w:rPr>
                <w:noProof/>
                <w:webHidden/>
              </w:rPr>
            </w:r>
            <w:r>
              <w:rPr>
                <w:noProof/>
                <w:webHidden/>
              </w:rPr>
              <w:fldChar w:fldCharType="separate"/>
            </w:r>
            <w:r>
              <w:rPr>
                <w:noProof/>
                <w:webHidden/>
              </w:rPr>
              <w:t>15</w:t>
            </w:r>
            <w:r>
              <w:rPr>
                <w:noProof/>
                <w:webHidden/>
              </w:rPr>
              <w:fldChar w:fldCharType="end"/>
            </w:r>
          </w:hyperlink>
        </w:p>
        <w:p w:rsidR="007430A5" w:rsidRDefault="007430A5">
          <w:pPr>
            <w:pStyle w:val="TM2"/>
            <w:rPr>
              <w:rFonts w:asciiTheme="minorHAnsi" w:hAnsiTheme="minorHAnsi"/>
              <w:noProof/>
              <w:sz w:val="22"/>
              <w:lang w:eastAsia="fr-FR"/>
            </w:rPr>
          </w:pPr>
          <w:hyperlink w:anchor="_Toc168568607" w:history="1">
            <w:r w:rsidRPr="0014384F">
              <w:rPr>
                <w:rStyle w:val="Lienhypertexte"/>
                <w:noProof/>
              </w:rPr>
              <w:t>7.4</w:t>
            </w:r>
            <w:r>
              <w:rPr>
                <w:rFonts w:asciiTheme="minorHAnsi" w:hAnsiTheme="minorHAnsi"/>
                <w:noProof/>
                <w:sz w:val="22"/>
                <w:lang w:eastAsia="fr-FR"/>
              </w:rPr>
              <w:tab/>
            </w:r>
            <w:r w:rsidRPr="0014384F">
              <w:rPr>
                <w:rStyle w:val="Lienhypertexte"/>
                <w:noProof/>
              </w:rPr>
              <w:t>Solution n°02 : «</w:t>
            </w:r>
            <w:r w:rsidRPr="0014384F">
              <w:rPr>
                <w:rStyle w:val="Lienhypertexte"/>
                <w:rFonts w:ascii="Calibri" w:hAnsi="Calibri" w:cs="Calibri"/>
                <w:noProof/>
              </w:rPr>
              <w:t> </w:t>
            </w:r>
            <w:r w:rsidRPr="0014384F">
              <w:rPr>
                <w:rStyle w:val="Lienhypertexte"/>
                <w:noProof/>
              </w:rPr>
              <w:t>titre de la solution</w:t>
            </w:r>
            <w:r w:rsidRPr="0014384F">
              <w:rPr>
                <w:rStyle w:val="Lienhypertexte"/>
                <w:rFonts w:ascii="Calibri" w:hAnsi="Calibri" w:cs="Calibri"/>
                <w:noProof/>
              </w:rPr>
              <w:t> </w:t>
            </w:r>
            <w:r w:rsidRPr="0014384F">
              <w:rPr>
                <w:rStyle w:val="Lienhypertexte"/>
                <w:noProof/>
              </w:rPr>
              <w:t>»</w:t>
            </w:r>
            <w:r>
              <w:rPr>
                <w:noProof/>
                <w:webHidden/>
              </w:rPr>
              <w:tab/>
            </w:r>
            <w:r>
              <w:rPr>
                <w:noProof/>
                <w:webHidden/>
              </w:rPr>
              <w:fldChar w:fldCharType="begin"/>
            </w:r>
            <w:r>
              <w:rPr>
                <w:noProof/>
                <w:webHidden/>
              </w:rPr>
              <w:instrText xml:space="preserve"> PAGEREF _Toc168568607 \h </w:instrText>
            </w:r>
            <w:r>
              <w:rPr>
                <w:noProof/>
                <w:webHidden/>
              </w:rPr>
            </w:r>
            <w:r>
              <w:rPr>
                <w:noProof/>
                <w:webHidden/>
              </w:rPr>
              <w:fldChar w:fldCharType="separate"/>
            </w:r>
            <w:r>
              <w:rPr>
                <w:noProof/>
                <w:webHidden/>
              </w:rPr>
              <w:t>16</w:t>
            </w:r>
            <w:r>
              <w:rPr>
                <w:noProof/>
                <w:webHidden/>
              </w:rPr>
              <w:fldChar w:fldCharType="end"/>
            </w:r>
          </w:hyperlink>
        </w:p>
        <w:p w:rsidR="007430A5" w:rsidRDefault="007430A5">
          <w:pPr>
            <w:pStyle w:val="TM2"/>
            <w:rPr>
              <w:rFonts w:asciiTheme="minorHAnsi" w:hAnsiTheme="minorHAnsi"/>
              <w:noProof/>
              <w:sz w:val="22"/>
              <w:lang w:eastAsia="fr-FR"/>
            </w:rPr>
          </w:pPr>
          <w:hyperlink w:anchor="_Toc168568608" w:history="1">
            <w:r w:rsidRPr="0014384F">
              <w:rPr>
                <w:rStyle w:val="Lienhypertexte"/>
                <w:noProof/>
              </w:rPr>
              <w:t>8</w:t>
            </w:r>
            <w:r>
              <w:rPr>
                <w:rFonts w:asciiTheme="minorHAnsi" w:hAnsiTheme="minorHAnsi"/>
                <w:noProof/>
                <w:sz w:val="22"/>
                <w:lang w:eastAsia="fr-FR"/>
              </w:rPr>
              <w:tab/>
            </w:r>
            <w:r w:rsidRPr="0014384F">
              <w:rPr>
                <w:rStyle w:val="Lienhypertexte"/>
                <w:noProof/>
              </w:rPr>
              <w:t>ANALYSE</w:t>
            </w:r>
            <w:r>
              <w:rPr>
                <w:noProof/>
                <w:webHidden/>
              </w:rPr>
              <w:tab/>
            </w:r>
            <w:r>
              <w:rPr>
                <w:noProof/>
                <w:webHidden/>
              </w:rPr>
              <w:fldChar w:fldCharType="begin"/>
            </w:r>
            <w:r>
              <w:rPr>
                <w:noProof/>
                <w:webHidden/>
              </w:rPr>
              <w:instrText xml:space="preserve"> PAGEREF _Toc168568608 \h </w:instrText>
            </w:r>
            <w:r>
              <w:rPr>
                <w:noProof/>
                <w:webHidden/>
              </w:rPr>
            </w:r>
            <w:r>
              <w:rPr>
                <w:noProof/>
                <w:webHidden/>
              </w:rPr>
              <w:fldChar w:fldCharType="separate"/>
            </w:r>
            <w:r>
              <w:rPr>
                <w:noProof/>
                <w:webHidden/>
              </w:rPr>
              <w:t>17</w:t>
            </w:r>
            <w:r>
              <w:rPr>
                <w:noProof/>
                <w:webHidden/>
              </w:rPr>
              <w:fldChar w:fldCharType="end"/>
            </w:r>
          </w:hyperlink>
        </w:p>
        <w:p w:rsidR="007430A5" w:rsidRDefault="007430A5">
          <w:pPr>
            <w:pStyle w:val="TM2"/>
            <w:rPr>
              <w:rFonts w:asciiTheme="minorHAnsi" w:hAnsiTheme="minorHAnsi"/>
              <w:noProof/>
              <w:sz w:val="22"/>
              <w:lang w:eastAsia="fr-FR"/>
            </w:rPr>
          </w:pPr>
          <w:hyperlink w:anchor="_Toc168568609" w:history="1">
            <w:r w:rsidRPr="0014384F">
              <w:rPr>
                <w:rStyle w:val="Lienhypertexte"/>
                <w:noProof/>
              </w:rPr>
              <w:t>8.1</w:t>
            </w:r>
            <w:r>
              <w:rPr>
                <w:rFonts w:asciiTheme="minorHAnsi" w:hAnsiTheme="minorHAnsi"/>
                <w:noProof/>
                <w:sz w:val="22"/>
                <w:lang w:eastAsia="fr-FR"/>
              </w:rPr>
              <w:tab/>
            </w:r>
            <w:r w:rsidRPr="0014384F">
              <w:rPr>
                <w:rStyle w:val="Lienhypertexte"/>
                <w:noProof/>
              </w:rPr>
              <w:t>Rappel des incertitudes</w:t>
            </w:r>
            <w:r>
              <w:rPr>
                <w:noProof/>
                <w:webHidden/>
              </w:rPr>
              <w:tab/>
            </w:r>
            <w:r>
              <w:rPr>
                <w:noProof/>
                <w:webHidden/>
              </w:rPr>
              <w:fldChar w:fldCharType="begin"/>
            </w:r>
            <w:r>
              <w:rPr>
                <w:noProof/>
                <w:webHidden/>
              </w:rPr>
              <w:instrText xml:space="preserve"> PAGEREF _Toc168568609 \h </w:instrText>
            </w:r>
            <w:r>
              <w:rPr>
                <w:noProof/>
                <w:webHidden/>
              </w:rPr>
            </w:r>
            <w:r>
              <w:rPr>
                <w:noProof/>
                <w:webHidden/>
              </w:rPr>
              <w:fldChar w:fldCharType="separate"/>
            </w:r>
            <w:r>
              <w:rPr>
                <w:noProof/>
                <w:webHidden/>
              </w:rPr>
              <w:t>17</w:t>
            </w:r>
            <w:r>
              <w:rPr>
                <w:noProof/>
                <w:webHidden/>
              </w:rPr>
              <w:fldChar w:fldCharType="end"/>
            </w:r>
          </w:hyperlink>
        </w:p>
        <w:p w:rsidR="007430A5" w:rsidRDefault="007430A5">
          <w:pPr>
            <w:pStyle w:val="TM2"/>
            <w:rPr>
              <w:rFonts w:asciiTheme="minorHAnsi" w:hAnsiTheme="minorHAnsi"/>
              <w:noProof/>
              <w:sz w:val="22"/>
              <w:lang w:eastAsia="fr-FR"/>
            </w:rPr>
          </w:pPr>
          <w:hyperlink w:anchor="_Toc168568610" w:history="1">
            <w:r w:rsidRPr="0014384F">
              <w:rPr>
                <w:rStyle w:val="Lienhypertexte"/>
                <w:noProof/>
              </w:rPr>
              <w:t>8.2</w:t>
            </w:r>
            <w:r>
              <w:rPr>
                <w:rFonts w:asciiTheme="minorHAnsi" w:hAnsiTheme="minorHAnsi"/>
                <w:noProof/>
                <w:sz w:val="22"/>
                <w:lang w:eastAsia="fr-FR"/>
              </w:rPr>
              <w:tab/>
            </w:r>
            <w:r w:rsidRPr="0014384F">
              <w:rPr>
                <w:rStyle w:val="Lienhypertexte"/>
                <w:noProof/>
              </w:rPr>
              <w:t>Action de maîtrise des risques</w:t>
            </w:r>
            <w:r>
              <w:rPr>
                <w:noProof/>
                <w:webHidden/>
              </w:rPr>
              <w:tab/>
            </w:r>
            <w:r>
              <w:rPr>
                <w:noProof/>
                <w:webHidden/>
              </w:rPr>
              <w:fldChar w:fldCharType="begin"/>
            </w:r>
            <w:r>
              <w:rPr>
                <w:noProof/>
                <w:webHidden/>
              </w:rPr>
              <w:instrText xml:space="preserve"> PAGEREF _Toc168568610 \h </w:instrText>
            </w:r>
            <w:r>
              <w:rPr>
                <w:noProof/>
                <w:webHidden/>
              </w:rPr>
            </w:r>
            <w:r>
              <w:rPr>
                <w:noProof/>
                <w:webHidden/>
              </w:rPr>
              <w:fldChar w:fldCharType="separate"/>
            </w:r>
            <w:r>
              <w:rPr>
                <w:noProof/>
                <w:webHidden/>
              </w:rPr>
              <w:t>17</w:t>
            </w:r>
            <w:r>
              <w:rPr>
                <w:noProof/>
                <w:webHidden/>
              </w:rPr>
              <w:fldChar w:fldCharType="end"/>
            </w:r>
          </w:hyperlink>
        </w:p>
        <w:p w:rsidR="007430A5" w:rsidRDefault="007430A5">
          <w:pPr>
            <w:pStyle w:val="TM2"/>
            <w:rPr>
              <w:rFonts w:asciiTheme="minorHAnsi" w:hAnsiTheme="minorHAnsi"/>
              <w:noProof/>
              <w:sz w:val="22"/>
              <w:lang w:eastAsia="fr-FR"/>
            </w:rPr>
          </w:pPr>
          <w:hyperlink w:anchor="_Toc168568611" w:history="1">
            <w:r w:rsidRPr="0014384F">
              <w:rPr>
                <w:rStyle w:val="Lienhypertexte"/>
                <w:noProof/>
              </w:rPr>
              <w:t>9</w:t>
            </w:r>
            <w:r>
              <w:rPr>
                <w:rFonts w:asciiTheme="minorHAnsi" w:hAnsiTheme="minorHAnsi"/>
                <w:noProof/>
                <w:sz w:val="22"/>
                <w:lang w:eastAsia="fr-FR"/>
              </w:rPr>
              <w:tab/>
            </w:r>
            <w:r w:rsidRPr="0014384F">
              <w:rPr>
                <w:rStyle w:val="Lienhypertexte"/>
                <w:noProof/>
              </w:rPr>
              <w:t>PRESTATIONS INTELLECTUELLES</w:t>
            </w:r>
            <w:r>
              <w:rPr>
                <w:noProof/>
                <w:webHidden/>
              </w:rPr>
              <w:tab/>
            </w:r>
            <w:r>
              <w:rPr>
                <w:noProof/>
                <w:webHidden/>
              </w:rPr>
              <w:fldChar w:fldCharType="begin"/>
            </w:r>
            <w:r>
              <w:rPr>
                <w:noProof/>
                <w:webHidden/>
              </w:rPr>
              <w:instrText xml:space="preserve"> PAGEREF _Toc168568611 \h </w:instrText>
            </w:r>
            <w:r>
              <w:rPr>
                <w:noProof/>
                <w:webHidden/>
              </w:rPr>
            </w:r>
            <w:r>
              <w:rPr>
                <w:noProof/>
                <w:webHidden/>
              </w:rPr>
              <w:fldChar w:fldCharType="separate"/>
            </w:r>
            <w:r>
              <w:rPr>
                <w:noProof/>
                <w:webHidden/>
              </w:rPr>
              <w:t>17</w:t>
            </w:r>
            <w:r>
              <w:rPr>
                <w:noProof/>
                <w:webHidden/>
              </w:rPr>
              <w:fldChar w:fldCharType="end"/>
            </w:r>
          </w:hyperlink>
        </w:p>
        <w:p w:rsidR="007430A5" w:rsidRDefault="007430A5">
          <w:pPr>
            <w:pStyle w:val="TM2"/>
            <w:rPr>
              <w:rFonts w:asciiTheme="minorHAnsi" w:hAnsiTheme="minorHAnsi"/>
              <w:noProof/>
              <w:sz w:val="22"/>
              <w:lang w:eastAsia="fr-FR"/>
            </w:rPr>
          </w:pPr>
          <w:hyperlink w:anchor="_Toc168568612" w:history="1">
            <w:r w:rsidRPr="0014384F">
              <w:rPr>
                <w:rStyle w:val="Lienhypertexte"/>
                <w:noProof/>
              </w:rPr>
              <w:t>10</w:t>
            </w:r>
            <w:r>
              <w:rPr>
                <w:rFonts w:asciiTheme="minorHAnsi" w:hAnsiTheme="minorHAnsi"/>
                <w:noProof/>
                <w:sz w:val="22"/>
                <w:lang w:eastAsia="fr-FR"/>
              </w:rPr>
              <w:tab/>
            </w:r>
            <w:r w:rsidRPr="0014384F">
              <w:rPr>
                <w:rStyle w:val="Lienhypertexte"/>
                <w:noProof/>
              </w:rPr>
              <w:t>CONCLUSION</w:t>
            </w:r>
            <w:r>
              <w:rPr>
                <w:noProof/>
                <w:webHidden/>
              </w:rPr>
              <w:tab/>
            </w:r>
            <w:r>
              <w:rPr>
                <w:noProof/>
                <w:webHidden/>
              </w:rPr>
              <w:fldChar w:fldCharType="begin"/>
            </w:r>
            <w:r>
              <w:rPr>
                <w:noProof/>
                <w:webHidden/>
              </w:rPr>
              <w:instrText xml:space="preserve"> PAGEREF _Toc168568612 \h </w:instrText>
            </w:r>
            <w:r>
              <w:rPr>
                <w:noProof/>
                <w:webHidden/>
              </w:rPr>
            </w:r>
            <w:r>
              <w:rPr>
                <w:noProof/>
                <w:webHidden/>
              </w:rPr>
              <w:fldChar w:fldCharType="separate"/>
            </w:r>
            <w:r>
              <w:rPr>
                <w:noProof/>
                <w:webHidden/>
              </w:rPr>
              <w:t>18</w:t>
            </w:r>
            <w:r>
              <w:rPr>
                <w:noProof/>
                <w:webHidden/>
              </w:rPr>
              <w:fldChar w:fldCharType="end"/>
            </w:r>
          </w:hyperlink>
        </w:p>
        <w:p w:rsidR="007430A5" w:rsidRDefault="007430A5">
          <w:r>
            <w:rPr>
              <w:b/>
              <w:bCs/>
            </w:rPr>
            <w:fldChar w:fldCharType="end"/>
          </w:r>
        </w:p>
      </w:sdtContent>
    </w:sdt>
    <w:p w:rsidR="007430A5" w:rsidRDefault="007430A5">
      <w:r>
        <w:br w:type="page"/>
      </w:r>
    </w:p>
    <w:p w:rsidR="007430A5" w:rsidRDefault="007430A5" w:rsidP="00A57D9D"/>
    <w:p w:rsidR="007430A5" w:rsidRDefault="007430A5" w:rsidP="00A57D9D"/>
    <w:p w:rsidR="00A57D9D" w:rsidRPr="00C77B98" w:rsidRDefault="00A57D9D" w:rsidP="00A57D9D">
      <w:r w:rsidRPr="00C77B98">
        <w:t>BUT DE L’OPÉRATION</w:t>
      </w:r>
      <w:bookmarkEnd w:id="1"/>
    </w:p>
    <w:p w:rsidR="00A57D9D" w:rsidRPr="00C77B98" w:rsidRDefault="00A57D9D" w:rsidP="00A57D9D">
      <w:pPr>
        <w:rPr>
          <w:sz w:val="18"/>
          <w:szCs w:val="18"/>
        </w:rPr>
      </w:pPr>
      <w:r w:rsidRPr="00C77B98">
        <w:rPr>
          <w:sz w:val="18"/>
          <w:szCs w:val="18"/>
        </w:rPr>
        <w:t xml:space="preserve">Par note citée </w:t>
      </w:r>
      <w:r w:rsidRPr="00F55970">
        <w:rPr>
          <w:sz w:val="18"/>
          <w:szCs w:val="18"/>
        </w:rPr>
        <w:t xml:space="preserve">en </w:t>
      </w:r>
      <w:r w:rsidRPr="00F55970">
        <w:rPr>
          <w:b/>
          <w:i/>
          <w:color w:val="FF0000"/>
          <w:sz w:val="18"/>
          <w:szCs w:val="18"/>
        </w:rPr>
        <w:t>première/seconde</w:t>
      </w:r>
      <w:r w:rsidRPr="00F55970">
        <w:rPr>
          <w:color w:val="FF0000"/>
          <w:sz w:val="18"/>
          <w:szCs w:val="18"/>
        </w:rPr>
        <w:t xml:space="preserve"> </w:t>
      </w:r>
      <w:r w:rsidRPr="00F55970">
        <w:rPr>
          <w:sz w:val="18"/>
          <w:szCs w:val="18"/>
        </w:rPr>
        <w:t xml:space="preserve">référence, </w:t>
      </w:r>
      <w:r>
        <w:rPr>
          <w:sz w:val="18"/>
          <w:szCs w:val="18"/>
        </w:rPr>
        <w:t>la direction</w:t>
      </w:r>
      <w:r w:rsidRPr="00F55970">
        <w:rPr>
          <w:sz w:val="18"/>
          <w:szCs w:val="18"/>
        </w:rPr>
        <w:t xml:space="preserve"> d’infrastructure de la défense de </w:t>
      </w:r>
      <w:r>
        <w:rPr>
          <w:sz w:val="18"/>
          <w:szCs w:val="18"/>
        </w:rPr>
        <w:t>Saint Denis de la réunion</w:t>
      </w:r>
      <w:r w:rsidRPr="00F55970">
        <w:rPr>
          <w:sz w:val="18"/>
          <w:szCs w:val="18"/>
        </w:rPr>
        <w:t xml:space="preserve"> a été mandaté pour l</w:t>
      </w:r>
      <w:r>
        <w:rPr>
          <w:sz w:val="18"/>
          <w:szCs w:val="18"/>
        </w:rPr>
        <w:t>a rédaction d’une étude de faisabilité (E</w:t>
      </w:r>
      <w:r w:rsidRPr="00F55970">
        <w:rPr>
          <w:sz w:val="18"/>
          <w:szCs w:val="18"/>
        </w:rPr>
        <w:t xml:space="preserve">F) relative à </w:t>
      </w:r>
      <w:r w:rsidRPr="00F55970">
        <w:rPr>
          <w:b/>
          <w:i/>
          <w:color w:val="FF0000"/>
          <w:sz w:val="18"/>
          <w:szCs w:val="18"/>
        </w:rPr>
        <w:t xml:space="preserve">description </w:t>
      </w:r>
      <w:r w:rsidRPr="00F55970">
        <w:rPr>
          <w:b/>
          <w:i/>
          <w:color w:val="FF0000"/>
          <w:sz w:val="18"/>
          <w:szCs w:val="18"/>
          <w:u w:val="single"/>
        </w:rPr>
        <w:t>succincte</w:t>
      </w:r>
      <w:r w:rsidRPr="00F55970">
        <w:rPr>
          <w:b/>
          <w:i/>
          <w:color w:val="FF0000"/>
          <w:sz w:val="18"/>
          <w:szCs w:val="18"/>
        </w:rPr>
        <w:t xml:space="preserve"> de l’intitulé de l’opération et des besoins exprimés.</w:t>
      </w:r>
      <w:r w:rsidRPr="00C77B98">
        <w:rPr>
          <w:color w:val="FF0000"/>
          <w:sz w:val="18"/>
          <w:szCs w:val="18"/>
        </w:rPr>
        <w:t xml:space="preserve"> </w:t>
      </w:r>
    </w:p>
    <w:p w:rsidR="00A57D9D" w:rsidRPr="00AE1020" w:rsidRDefault="00A57D9D" w:rsidP="00A57D9D">
      <w:pPr>
        <w:pStyle w:val="1er"/>
      </w:pPr>
      <w:bookmarkStart w:id="3" w:name="BLA"/>
      <w:bookmarkStart w:id="4" w:name="BESOINS"/>
      <w:bookmarkStart w:id="5" w:name="_Toc138174187"/>
      <w:bookmarkStart w:id="6" w:name="_Toc168568562"/>
      <w:r w:rsidRPr="00F55970">
        <w:t>BESOIN</w:t>
      </w:r>
      <w:bookmarkStart w:id="7" w:name="_BESOINS_VALIDES_PAR"/>
      <w:bookmarkEnd w:id="3"/>
      <w:bookmarkEnd w:id="4"/>
      <w:bookmarkEnd w:id="7"/>
      <w:r w:rsidRPr="00BB7018">
        <w:t>S</w:t>
      </w:r>
      <w:bookmarkEnd w:id="5"/>
      <w:bookmarkEnd w:id="6"/>
    </w:p>
    <w:p w:rsidR="00A57D9D" w:rsidRPr="00F55970" w:rsidRDefault="00A57D9D" w:rsidP="00A57D9D">
      <w:pPr>
        <w:pStyle w:val="Titre2"/>
      </w:pPr>
      <w:hyperlink w:anchor="BESOINS" w:tooltip="seuls les besoins validés par le bénéficiaires doivent être pris en compte" w:history="1">
        <w:bookmarkStart w:id="8" w:name="_Toc138174188"/>
        <w:bookmarkStart w:id="9" w:name="_Toc168568563"/>
        <w:r w:rsidRPr="00AE1020">
          <w:t>Besoins</w:t>
        </w:r>
        <w:r w:rsidRPr="00E73C9E">
          <w:t xml:space="preserve"> </w:t>
        </w:r>
        <w:r w:rsidRPr="00BB7018">
          <w:t>validés</w:t>
        </w:r>
        <w:r w:rsidRPr="00E73C9E">
          <w:t xml:space="preserve"> par le bénéficiaire</w:t>
        </w:r>
        <w:bookmarkEnd w:id="8"/>
        <w:bookmarkEnd w:id="9"/>
      </w:hyperlink>
      <w:r w:rsidRPr="00E73C9E">
        <w:t xml:space="preserve"> </w:t>
      </w:r>
    </w:p>
    <w:p w:rsidR="00A57D9D" w:rsidRPr="005336FC" w:rsidRDefault="00A57D9D" w:rsidP="00A57D9D">
      <w:pPr>
        <w:rPr>
          <w:szCs w:val="20"/>
        </w:rPr>
      </w:pPr>
      <w:r w:rsidRPr="005336FC">
        <w:t xml:space="preserve">Conformément au PV REB cité en première/seconde référence, Il s’agit de réaliser description </w:t>
      </w:r>
      <w:r w:rsidRPr="005336FC">
        <w:rPr>
          <w:szCs w:val="20"/>
        </w:rPr>
        <w:t xml:space="preserve">des attendus de façon synthétique et macroscopique avec une synthèse des besoins surfaciques dans un tableau. </w:t>
      </w:r>
    </w:p>
    <w:p w:rsidR="00A57D9D" w:rsidRPr="005336FC" w:rsidRDefault="00A57D9D" w:rsidP="00A57D9D">
      <w:pPr>
        <w:rPr>
          <w:szCs w:val="20"/>
        </w:rPr>
      </w:pPr>
      <w:bookmarkStart w:id="10" w:name="IMPLANTATION"/>
      <w:bookmarkEnd w:id="10"/>
      <w:r w:rsidRPr="00F55970">
        <w:rPr>
          <w:szCs w:val="20"/>
        </w:rPr>
        <w:t>Le(s) s</w:t>
      </w:r>
      <w:r w:rsidRPr="003B778E">
        <w:rPr>
          <w:szCs w:val="20"/>
        </w:rPr>
        <w:t>chéma</w:t>
      </w:r>
      <w:r w:rsidRPr="00F55970">
        <w:rPr>
          <w:szCs w:val="20"/>
        </w:rPr>
        <w:t xml:space="preserve">(s) </w:t>
      </w:r>
      <w:r w:rsidRPr="003B778E">
        <w:rPr>
          <w:szCs w:val="20"/>
        </w:rPr>
        <w:t>fonctionnel</w:t>
      </w:r>
      <w:r w:rsidRPr="00F55970">
        <w:rPr>
          <w:szCs w:val="20"/>
        </w:rPr>
        <w:t xml:space="preserve">(s) </w:t>
      </w:r>
      <w:r>
        <w:rPr>
          <w:szCs w:val="20"/>
        </w:rPr>
        <w:t xml:space="preserve">issu(s) de l’EB validée </w:t>
      </w:r>
      <w:r w:rsidRPr="00F55970">
        <w:rPr>
          <w:szCs w:val="20"/>
        </w:rPr>
        <w:t>se trouve(ent)</w:t>
      </w:r>
      <w:r w:rsidRPr="005336FC">
        <w:rPr>
          <w:szCs w:val="20"/>
        </w:rPr>
        <w:t xml:space="preserve"> à l’annexe 2. </w:t>
      </w:r>
    </w:p>
    <w:p w:rsidR="00A57D9D" w:rsidRPr="005336FC" w:rsidRDefault="00A57D9D" w:rsidP="00A57D9D">
      <w:pPr>
        <w:rPr>
          <w:szCs w:val="20"/>
        </w:rPr>
      </w:pPr>
      <w:r w:rsidRPr="00F55970">
        <w:rPr>
          <w:szCs w:val="20"/>
        </w:rPr>
        <w:t>Le(s) t</w:t>
      </w:r>
      <w:r w:rsidRPr="003B778E">
        <w:rPr>
          <w:szCs w:val="20"/>
        </w:rPr>
        <w:t>ableau</w:t>
      </w:r>
      <w:r w:rsidRPr="00F55970">
        <w:rPr>
          <w:szCs w:val="20"/>
        </w:rPr>
        <w:t>(x)</w:t>
      </w:r>
      <w:r w:rsidRPr="003B778E">
        <w:rPr>
          <w:szCs w:val="20"/>
        </w:rPr>
        <w:t xml:space="preserve"> de surface</w:t>
      </w:r>
      <w:r w:rsidRPr="00F55970">
        <w:rPr>
          <w:szCs w:val="20"/>
        </w:rPr>
        <w:t xml:space="preserve">s </w:t>
      </w:r>
      <w:r>
        <w:rPr>
          <w:szCs w:val="20"/>
        </w:rPr>
        <w:t xml:space="preserve">issu(s) de l’EB validée </w:t>
      </w:r>
      <w:r w:rsidRPr="00F55970">
        <w:rPr>
          <w:szCs w:val="20"/>
        </w:rPr>
        <w:t>se trouvent à l’</w:t>
      </w:r>
      <w:r w:rsidRPr="005336FC">
        <w:rPr>
          <w:szCs w:val="20"/>
        </w:rPr>
        <w:t>annexe 3.</w:t>
      </w:r>
    </w:p>
    <w:p w:rsidR="00A57D9D" w:rsidRDefault="00A57D9D" w:rsidP="00A57D9D">
      <w:pPr>
        <w:pStyle w:val="Titre2"/>
      </w:pPr>
      <w:bookmarkStart w:id="11" w:name="_Toc138174189"/>
      <w:bookmarkStart w:id="12" w:name="_Toc168568564"/>
      <w:r>
        <w:t>Besoins complémentaires identifiés par le SID en cours d’étude</w:t>
      </w:r>
      <w:bookmarkEnd w:id="11"/>
      <w:bookmarkEnd w:id="12"/>
    </w:p>
    <w:p w:rsidR="00A57D9D" w:rsidRDefault="00A57D9D" w:rsidP="00A57D9D">
      <w:pPr>
        <w:pStyle w:val="Titre3"/>
      </w:pPr>
      <w:bookmarkStart w:id="13" w:name="_Toc138174190"/>
      <w:bookmarkStart w:id="14" w:name="_Toc168568565"/>
      <w:r>
        <w:t>Besoins nécessaires</w:t>
      </w:r>
      <w:bookmarkEnd w:id="13"/>
      <w:bookmarkEnd w:id="14"/>
    </w:p>
    <w:p w:rsidR="00A57D9D" w:rsidRDefault="00A57D9D" w:rsidP="00A57D9D">
      <w:pPr>
        <w:rPr>
          <w:i/>
          <w:color w:val="2E74B5" w:themeColor="accent1" w:themeShade="BF"/>
          <w:sz w:val="18"/>
          <w:szCs w:val="18"/>
        </w:rPr>
      </w:pPr>
      <w:r>
        <w:rPr>
          <w:i/>
          <w:color w:val="2E74B5" w:themeColor="accent1" w:themeShade="BF"/>
          <w:sz w:val="18"/>
          <w:szCs w:val="18"/>
        </w:rPr>
        <w:t>Les besoins mentionnés dans ce paragraphe sont les besoins identifiés lors de l’évaluation du site, des contraintes et de la faisabilité. Le traitement de ces besoins est nécessaire à l’établissement de la faisabilité. Ce § est complété au fil du traitement de l’étude.</w:t>
      </w:r>
    </w:p>
    <w:p w:rsidR="00A57D9D" w:rsidRDefault="00A57D9D" w:rsidP="00A57D9D">
      <w:pPr>
        <w:pStyle w:val="Titre3"/>
      </w:pPr>
      <w:bookmarkStart w:id="15" w:name="_Toc138174191"/>
      <w:bookmarkStart w:id="16" w:name="_Toc168568566"/>
      <w:r>
        <w:t>Besoins annexes</w:t>
      </w:r>
      <w:bookmarkEnd w:id="15"/>
      <w:bookmarkEnd w:id="16"/>
    </w:p>
    <w:p w:rsidR="00A57D9D" w:rsidRDefault="00A57D9D" w:rsidP="00A57D9D">
      <w:pPr>
        <w:rPr>
          <w:i/>
          <w:color w:val="2E74B5" w:themeColor="accent1" w:themeShade="BF"/>
          <w:sz w:val="18"/>
          <w:szCs w:val="18"/>
        </w:rPr>
      </w:pPr>
      <w:r>
        <w:rPr>
          <w:i/>
          <w:color w:val="2E74B5" w:themeColor="accent1" w:themeShade="BF"/>
          <w:sz w:val="18"/>
          <w:szCs w:val="18"/>
        </w:rPr>
        <w:t xml:space="preserve">Les besoins mentionnés dans ce paragraphe sont les besoins identifiés lors de l’évaluation du site, des contraintes et de la faisabilité. Il faut comprendre que ces besoins ne remettent pas en cause la faisabilité du projet. Ils doivent donc être portés séparément sur l’évaluation financière.  </w:t>
      </w:r>
    </w:p>
    <w:p w:rsidR="00A57D9D" w:rsidRDefault="00A57D9D" w:rsidP="00A57D9D">
      <w:pPr>
        <w:pStyle w:val="Titre2"/>
      </w:pPr>
      <w:hyperlink w:anchor="BESOINS" w:tooltip="Contacter la section SECPRO pour toute question" w:history="1">
        <w:bookmarkStart w:id="17" w:name="_Toc138174192"/>
        <w:bookmarkStart w:id="18" w:name="_Toc168568567"/>
        <w:r>
          <w:t>B</w:t>
        </w:r>
        <w:r w:rsidRPr="00A82E05">
          <w:t>esoins</w:t>
        </w:r>
        <w:r w:rsidRPr="00E73C9E">
          <w:t xml:space="preserve"> SECPRO</w:t>
        </w:r>
        <w:bookmarkEnd w:id="17"/>
        <w:bookmarkEnd w:id="18"/>
      </w:hyperlink>
      <w:r w:rsidRPr="00F55970">
        <w:t xml:space="preserve"> </w:t>
      </w:r>
    </w:p>
    <w:p w:rsidR="00A57D9D" w:rsidRDefault="00A57D9D" w:rsidP="00A57D9D">
      <w:pPr>
        <w:rPr>
          <w:i/>
          <w:color w:val="2E74B5" w:themeColor="accent1" w:themeShade="BF"/>
          <w:sz w:val="18"/>
          <w:szCs w:val="18"/>
        </w:rPr>
      </w:pPr>
      <w:r>
        <w:rPr>
          <w:i/>
          <w:color w:val="2E74B5" w:themeColor="accent1" w:themeShade="BF"/>
          <w:sz w:val="18"/>
          <w:szCs w:val="18"/>
        </w:rPr>
        <w:t xml:space="preserve">Le but de ce paragraphe est de s’assurer que le volet SECPRO a bien été abordé par le(s) rédacteur(s) des besoins. </w:t>
      </w:r>
    </w:p>
    <w:p w:rsidR="00A57D9D" w:rsidRDefault="00A57D9D" w:rsidP="00A57D9D">
      <w:pPr>
        <w:rPr>
          <w:i/>
          <w:color w:val="2E74B5" w:themeColor="accent1" w:themeShade="BF"/>
          <w:sz w:val="18"/>
          <w:szCs w:val="18"/>
        </w:rPr>
      </w:pPr>
      <w:r>
        <w:rPr>
          <w:i/>
          <w:color w:val="2E74B5" w:themeColor="accent1" w:themeShade="BF"/>
          <w:sz w:val="18"/>
          <w:szCs w:val="18"/>
        </w:rPr>
        <w:t>Trois cas peuvent se présenter</w:t>
      </w:r>
      <w:r>
        <w:rPr>
          <w:rFonts w:ascii="Calibri" w:hAnsi="Calibri" w:cs="Calibri"/>
          <w:i/>
          <w:color w:val="2E74B5" w:themeColor="accent1" w:themeShade="BF"/>
          <w:sz w:val="18"/>
          <w:szCs w:val="18"/>
        </w:rPr>
        <w:t> </w:t>
      </w:r>
      <w:r>
        <w:rPr>
          <w:i/>
          <w:color w:val="2E74B5" w:themeColor="accent1" w:themeShade="BF"/>
          <w:sz w:val="18"/>
          <w:szCs w:val="18"/>
        </w:rPr>
        <w:t xml:space="preserve">: </w:t>
      </w:r>
    </w:p>
    <w:p w:rsidR="00A57D9D" w:rsidRDefault="00A57D9D" w:rsidP="000C1347">
      <w:pPr>
        <w:pStyle w:val="Paragraphedeliste"/>
        <w:numPr>
          <w:ilvl w:val="0"/>
          <w:numId w:val="14"/>
        </w:numPr>
        <w:rPr>
          <w:i/>
          <w:color w:val="2E74B5" w:themeColor="accent1" w:themeShade="BF"/>
          <w:sz w:val="18"/>
          <w:szCs w:val="18"/>
        </w:rPr>
      </w:pPr>
      <w:r>
        <w:rPr>
          <w:i/>
          <w:color w:val="2E74B5" w:themeColor="accent1" w:themeShade="BF"/>
          <w:sz w:val="18"/>
          <w:szCs w:val="18"/>
        </w:rPr>
        <w:t>Une annexe SECPRO a été établie en amont de la faisabilité</w:t>
      </w:r>
      <w:r>
        <w:rPr>
          <w:rFonts w:ascii="Calibri" w:hAnsi="Calibri" w:cs="Calibri"/>
          <w:i/>
          <w:color w:val="2E74B5" w:themeColor="accent1" w:themeShade="BF"/>
          <w:sz w:val="18"/>
          <w:szCs w:val="18"/>
        </w:rPr>
        <w:t> </w:t>
      </w:r>
      <w:r>
        <w:rPr>
          <w:i/>
          <w:color w:val="2E74B5" w:themeColor="accent1" w:themeShade="BF"/>
          <w:sz w:val="18"/>
          <w:szCs w:val="18"/>
        </w:rPr>
        <w:t>: intégrer les éléments de cette annexe dans ce paragraphe</w:t>
      </w:r>
      <w:r>
        <w:rPr>
          <w:rFonts w:ascii="Calibri" w:hAnsi="Calibri" w:cs="Calibri"/>
          <w:i/>
          <w:color w:val="2E74B5" w:themeColor="accent1" w:themeShade="BF"/>
          <w:sz w:val="18"/>
          <w:szCs w:val="18"/>
        </w:rPr>
        <w:t> </w:t>
      </w:r>
      <w:r>
        <w:rPr>
          <w:i/>
          <w:color w:val="2E74B5" w:themeColor="accent1" w:themeShade="BF"/>
          <w:sz w:val="18"/>
          <w:szCs w:val="18"/>
        </w:rPr>
        <w:t xml:space="preserve">; </w:t>
      </w:r>
    </w:p>
    <w:p w:rsidR="00A57D9D" w:rsidRPr="00F55970" w:rsidRDefault="00A57D9D" w:rsidP="000C1347">
      <w:pPr>
        <w:pStyle w:val="Paragraphedeliste"/>
        <w:numPr>
          <w:ilvl w:val="0"/>
          <w:numId w:val="14"/>
        </w:numPr>
        <w:rPr>
          <w:i/>
          <w:color w:val="2E74B5" w:themeColor="accent1" w:themeShade="BF"/>
          <w:sz w:val="18"/>
          <w:szCs w:val="18"/>
        </w:rPr>
      </w:pPr>
      <w:r>
        <w:rPr>
          <w:i/>
          <w:color w:val="2E74B5" w:themeColor="accent1" w:themeShade="BF"/>
          <w:sz w:val="18"/>
          <w:szCs w:val="18"/>
        </w:rPr>
        <w:lastRenderedPageBreak/>
        <w:t>L’annexe SECPRO pas été établie, mais un besoin SECPRO est clairement exprimé dans l’EIB, intégrer les éléments de cette annexe dans ce paragraphe</w:t>
      </w:r>
      <w:r>
        <w:rPr>
          <w:rFonts w:ascii="Calibri" w:hAnsi="Calibri" w:cs="Calibri"/>
          <w:i/>
          <w:color w:val="2E74B5" w:themeColor="accent1" w:themeShade="BF"/>
          <w:sz w:val="18"/>
          <w:szCs w:val="18"/>
        </w:rPr>
        <w:t> ;</w:t>
      </w:r>
    </w:p>
    <w:p w:rsidR="00A57D9D" w:rsidRPr="00F55970" w:rsidRDefault="00A57D9D" w:rsidP="000C1347">
      <w:pPr>
        <w:pStyle w:val="Paragraphedeliste"/>
        <w:numPr>
          <w:ilvl w:val="0"/>
          <w:numId w:val="14"/>
        </w:numPr>
        <w:rPr>
          <w:i/>
          <w:color w:val="2E74B5" w:themeColor="accent1" w:themeShade="BF"/>
          <w:sz w:val="18"/>
          <w:szCs w:val="18"/>
        </w:rPr>
      </w:pPr>
      <w:r>
        <w:rPr>
          <w:i/>
          <w:color w:val="2E74B5" w:themeColor="accent1" w:themeShade="BF"/>
          <w:sz w:val="18"/>
          <w:szCs w:val="18"/>
        </w:rPr>
        <w:t>Il n’y a aucune information de relatée dans l’EIB</w:t>
      </w:r>
      <w:r w:rsidRPr="00F55970">
        <w:rPr>
          <w:i/>
          <w:color w:val="2E74B5" w:themeColor="accent1" w:themeShade="BF"/>
          <w:sz w:val="18"/>
          <w:szCs w:val="18"/>
        </w:rPr>
        <w:t>.</w:t>
      </w:r>
      <w:r>
        <w:rPr>
          <w:i/>
          <w:color w:val="2E74B5" w:themeColor="accent1" w:themeShade="BF"/>
          <w:sz w:val="18"/>
          <w:szCs w:val="18"/>
        </w:rPr>
        <w:t xml:space="preserve"> </w:t>
      </w:r>
    </w:p>
    <w:p w:rsidR="00A57D9D" w:rsidRPr="00F55970" w:rsidRDefault="00A57D9D" w:rsidP="00A57D9D">
      <w:pPr>
        <w:rPr>
          <w:i/>
          <w:color w:val="2E74B5" w:themeColor="accent1" w:themeShade="BF"/>
          <w:sz w:val="18"/>
          <w:szCs w:val="18"/>
        </w:rPr>
      </w:pPr>
      <w:r>
        <w:rPr>
          <w:i/>
          <w:color w:val="2E74B5" w:themeColor="accent1" w:themeShade="BF"/>
          <w:sz w:val="18"/>
          <w:szCs w:val="18"/>
        </w:rPr>
        <w:t>Dans tous les cas s</w:t>
      </w:r>
      <w:r w:rsidRPr="00F55970">
        <w:rPr>
          <w:i/>
          <w:color w:val="2E74B5" w:themeColor="accent1" w:themeShade="BF"/>
          <w:sz w:val="18"/>
          <w:szCs w:val="18"/>
        </w:rPr>
        <w:t xml:space="preserve">tipuler clairement si des </w:t>
      </w:r>
      <w:r w:rsidRPr="00781C11">
        <w:rPr>
          <w:i/>
          <w:color w:val="2E74B5" w:themeColor="accent1" w:themeShade="BF"/>
          <w:sz w:val="18"/>
          <w:szCs w:val="18"/>
        </w:rPr>
        <w:t>besoins SECPRO ont été exprimés</w:t>
      </w:r>
      <w:r>
        <w:rPr>
          <w:i/>
          <w:color w:val="2E74B5" w:themeColor="accent1" w:themeShade="BF"/>
          <w:sz w:val="18"/>
          <w:szCs w:val="18"/>
        </w:rPr>
        <w:t xml:space="preserve"> et par quel vecteur. </w:t>
      </w:r>
    </w:p>
    <w:p w:rsidR="00A57D9D" w:rsidRPr="00F55970" w:rsidRDefault="00A57D9D" w:rsidP="00A57D9D">
      <w:pPr>
        <w:pStyle w:val="Titre2"/>
      </w:pPr>
      <w:bookmarkStart w:id="19" w:name="_Toc138174193"/>
      <w:bookmarkStart w:id="20" w:name="_Toc168568568"/>
      <w:r>
        <w:t xml:space="preserve">Interfaces avec d’autres opérateurs </w:t>
      </w:r>
      <w:r w:rsidRPr="00F55970">
        <w:t>ou d’autres opérations d’infrastructure</w:t>
      </w:r>
      <w:bookmarkEnd w:id="19"/>
      <w:bookmarkEnd w:id="20"/>
      <w:r w:rsidRPr="00F55970">
        <w:t xml:space="preserve"> </w:t>
      </w:r>
    </w:p>
    <w:p w:rsidR="00A57D9D" w:rsidRDefault="00A57D9D" w:rsidP="00A57D9D">
      <w:pPr>
        <w:rPr>
          <w:i/>
          <w:color w:val="2E74B5" w:themeColor="accent1" w:themeShade="BF"/>
          <w:sz w:val="18"/>
          <w:szCs w:val="18"/>
        </w:rPr>
      </w:pPr>
      <w:r>
        <w:rPr>
          <w:i/>
          <w:color w:val="2E74B5" w:themeColor="accent1" w:themeShade="BF"/>
          <w:sz w:val="18"/>
          <w:szCs w:val="18"/>
        </w:rPr>
        <w:t xml:space="preserve">Dans l’esprit de l’IM 1707, l’EF doit intégrer tous les coûts et délais. </w:t>
      </w:r>
      <w:r w:rsidRPr="005336FC">
        <w:rPr>
          <w:i/>
          <w:color w:val="2E74B5" w:themeColor="accent1" w:themeShade="BF"/>
          <w:sz w:val="18"/>
          <w:szCs w:val="18"/>
        </w:rPr>
        <w:t xml:space="preserve">Le </w:t>
      </w:r>
      <w:r>
        <w:rPr>
          <w:i/>
          <w:color w:val="2E74B5" w:themeColor="accent1" w:themeShade="BF"/>
          <w:sz w:val="18"/>
          <w:szCs w:val="18"/>
        </w:rPr>
        <w:t>but de ce paragraphe est donc de</w:t>
      </w:r>
      <w:r w:rsidRPr="005336FC">
        <w:rPr>
          <w:i/>
          <w:color w:val="2E74B5" w:themeColor="accent1" w:themeShade="BF"/>
          <w:sz w:val="18"/>
          <w:szCs w:val="18"/>
        </w:rPr>
        <w:t xml:space="preserve"> fa</w:t>
      </w:r>
      <w:r>
        <w:rPr>
          <w:i/>
          <w:color w:val="2E74B5" w:themeColor="accent1" w:themeShade="BF"/>
          <w:sz w:val="18"/>
          <w:szCs w:val="18"/>
        </w:rPr>
        <w:t>ire apparaître tous les acteurs qui vont participer à la mise en service opérationnelle (MSO) attendue (lits, bureau, SIC, cuisines, équipement d’atelier, etc.) et les contraintes induites sur la faisabilité (incertitudes, décisions à prendre, hypothèse de planification, etc.). Ce § doit également identifier les jalons ou échéances spécifiques.</w:t>
      </w:r>
    </w:p>
    <w:p w:rsidR="00A57D9D" w:rsidRDefault="00A57D9D" w:rsidP="000C1347">
      <w:pPr>
        <w:pStyle w:val="Paragraphedeliste"/>
        <w:numPr>
          <w:ilvl w:val="0"/>
          <w:numId w:val="23"/>
        </w:numPr>
        <w:rPr>
          <w:b/>
          <w:i/>
          <w:color w:val="2E74B5" w:themeColor="accent1" w:themeShade="BF"/>
          <w:sz w:val="18"/>
          <w:szCs w:val="18"/>
        </w:rPr>
      </w:pPr>
      <w:r w:rsidRPr="00F44CFC">
        <w:rPr>
          <w:b/>
          <w:i/>
          <w:color w:val="2E74B5" w:themeColor="accent1" w:themeShade="BF"/>
          <w:sz w:val="18"/>
          <w:szCs w:val="18"/>
        </w:rPr>
        <w:t>SCA</w:t>
      </w:r>
      <w:r w:rsidRPr="00F44CFC">
        <w:rPr>
          <w:rFonts w:ascii="Calibri" w:hAnsi="Calibri" w:cs="Calibri"/>
          <w:b/>
          <w:i/>
          <w:color w:val="2E74B5" w:themeColor="accent1" w:themeShade="BF"/>
          <w:sz w:val="18"/>
          <w:szCs w:val="18"/>
        </w:rPr>
        <w:t> </w:t>
      </w:r>
      <w:r w:rsidRPr="00F44CFC">
        <w:rPr>
          <w:b/>
          <w:i/>
          <w:color w:val="2E74B5" w:themeColor="accent1" w:themeShade="BF"/>
          <w:sz w:val="18"/>
          <w:szCs w:val="18"/>
        </w:rPr>
        <w:t>: commissariat des armées</w:t>
      </w:r>
      <w:r w:rsidRPr="00F44CFC">
        <w:rPr>
          <w:rFonts w:ascii="Calibri" w:hAnsi="Calibri" w:cs="Calibri"/>
          <w:b/>
          <w:i/>
          <w:color w:val="2E74B5" w:themeColor="accent1" w:themeShade="BF"/>
          <w:sz w:val="18"/>
          <w:szCs w:val="18"/>
        </w:rPr>
        <w:t> </w:t>
      </w:r>
      <w:r w:rsidRPr="00F44CFC">
        <w:rPr>
          <w:b/>
          <w:i/>
          <w:color w:val="2E74B5" w:themeColor="accent1" w:themeShade="BF"/>
          <w:sz w:val="18"/>
          <w:szCs w:val="18"/>
        </w:rPr>
        <w:t xml:space="preserve">: </w:t>
      </w:r>
    </w:p>
    <w:p w:rsidR="00A57D9D" w:rsidRPr="00F44CFC" w:rsidRDefault="00A57D9D" w:rsidP="000C1347">
      <w:pPr>
        <w:pStyle w:val="Paragraphedeliste"/>
        <w:numPr>
          <w:ilvl w:val="1"/>
          <w:numId w:val="23"/>
        </w:numPr>
        <w:rPr>
          <w:b/>
          <w:i/>
          <w:color w:val="2E74B5" w:themeColor="accent1" w:themeShade="BF"/>
          <w:sz w:val="18"/>
          <w:szCs w:val="18"/>
        </w:rPr>
      </w:pPr>
      <w:r>
        <w:rPr>
          <w:b/>
          <w:i/>
          <w:color w:val="2E74B5" w:themeColor="accent1" w:themeShade="BF"/>
          <w:sz w:val="18"/>
          <w:szCs w:val="18"/>
        </w:rPr>
        <w:t>Interfaces</w:t>
      </w:r>
      <w:r>
        <w:rPr>
          <w:rFonts w:ascii="Calibri" w:hAnsi="Calibri" w:cs="Calibri"/>
          <w:b/>
          <w:i/>
          <w:color w:val="2E74B5" w:themeColor="accent1" w:themeShade="BF"/>
          <w:sz w:val="18"/>
          <w:szCs w:val="18"/>
        </w:rPr>
        <w:t> </w:t>
      </w:r>
      <w:r>
        <w:rPr>
          <w:b/>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Mobilier et équipement courant / mobilier et équipement spécifique</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Équipements de cuisine</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A57D9D">
      <w:pPr>
        <w:pStyle w:val="Paragraphedeliste"/>
        <w:ind w:left="2160"/>
        <w:rPr>
          <w:i/>
          <w:color w:val="2E74B5" w:themeColor="accent1" w:themeShade="BF"/>
          <w:sz w:val="18"/>
          <w:szCs w:val="18"/>
        </w:rPr>
      </w:pPr>
    </w:p>
    <w:p w:rsidR="00A57D9D" w:rsidRDefault="00A57D9D" w:rsidP="00A57D9D">
      <w:pPr>
        <w:rPr>
          <w:b/>
          <w:i/>
          <w:color w:val="2E74B5" w:themeColor="accent1" w:themeShade="BF"/>
          <w:sz w:val="18"/>
          <w:szCs w:val="18"/>
        </w:rPr>
      </w:pPr>
      <w:r>
        <w:rPr>
          <w:b/>
          <w:i/>
          <w:color w:val="2E74B5" w:themeColor="accent1" w:themeShade="BF"/>
          <w:sz w:val="18"/>
          <w:szCs w:val="18"/>
        </w:rPr>
        <w:br w:type="page"/>
      </w:r>
    </w:p>
    <w:p w:rsidR="00A57D9D" w:rsidRPr="00B878E6" w:rsidRDefault="00A57D9D" w:rsidP="000C1347">
      <w:pPr>
        <w:pStyle w:val="Paragraphedeliste"/>
        <w:numPr>
          <w:ilvl w:val="1"/>
          <w:numId w:val="23"/>
        </w:numPr>
        <w:rPr>
          <w:b/>
          <w:i/>
          <w:color w:val="2E74B5" w:themeColor="accent1" w:themeShade="BF"/>
          <w:sz w:val="18"/>
          <w:szCs w:val="18"/>
        </w:rPr>
      </w:pPr>
      <w:r w:rsidRPr="00B878E6">
        <w:rPr>
          <w:b/>
          <w:i/>
          <w:color w:val="2E74B5" w:themeColor="accent1" w:themeShade="BF"/>
          <w:sz w:val="18"/>
          <w:szCs w:val="18"/>
        </w:rPr>
        <w:lastRenderedPageBreak/>
        <w:t xml:space="preserve">Risques et incertitudes </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Si la communication est tardive entre le SID et le SCA, il existe un risque d’impact financier pour mauvaises interfaces entre le projet et les équipements commandés</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Si les besoins ne sont pas spécifiés ou clarifiés lors de l’EF par le bénéficiaire (une estimation financière), il existe une incertitude financière à intégrer au projet en cas de calcul d’une enveloppe globale</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1"/>
          <w:numId w:val="23"/>
        </w:numPr>
        <w:rPr>
          <w:i/>
          <w:color w:val="2E74B5" w:themeColor="accent1" w:themeShade="BF"/>
          <w:sz w:val="18"/>
          <w:szCs w:val="18"/>
        </w:rPr>
      </w:pPr>
    </w:p>
    <w:p w:rsidR="00A57D9D" w:rsidRDefault="00A57D9D" w:rsidP="000C1347">
      <w:pPr>
        <w:pStyle w:val="Paragraphedeliste"/>
        <w:numPr>
          <w:ilvl w:val="0"/>
          <w:numId w:val="23"/>
        </w:numPr>
        <w:rPr>
          <w:i/>
          <w:color w:val="2E74B5" w:themeColor="accent1" w:themeShade="BF"/>
          <w:sz w:val="18"/>
          <w:szCs w:val="18"/>
        </w:rPr>
      </w:pPr>
      <w:r w:rsidRPr="00B878E6">
        <w:rPr>
          <w:b/>
          <w:i/>
          <w:color w:val="2E74B5" w:themeColor="accent1" w:themeShade="BF"/>
          <w:sz w:val="18"/>
          <w:szCs w:val="18"/>
        </w:rPr>
        <w:t>DIRISI</w:t>
      </w:r>
      <w:r w:rsidRPr="00B878E6">
        <w:rPr>
          <w:rFonts w:ascii="Calibri" w:hAnsi="Calibri" w:cs="Calibri"/>
          <w:b/>
          <w:i/>
          <w:color w:val="2E74B5" w:themeColor="accent1" w:themeShade="BF"/>
          <w:sz w:val="18"/>
          <w:szCs w:val="18"/>
        </w:rPr>
        <w:t> </w:t>
      </w:r>
      <w:r w:rsidRPr="00B878E6">
        <w:rPr>
          <w:b/>
          <w:i/>
          <w:color w:val="2E74B5" w:themeColor="accent1" w:themeShade="BF"/>
          <w:sz w:val="18"/>
          <w:szCs w:val="18"/>
        </w:rPr>
        <w:t xml:space="preserve">:  </w:t>
      </w:r>
    </w:p>
    <w:p w:rsidR="00A57D9D" w:rsidRPr="00B878E6" w:rsidRDefault="00A57D9D" w:rsidP="000C1347">
      <w:pPr>
        <w:pStyle w:val="Paragraphedeliste"/>
        <w:numPr>
          <w:ilvl w:val="1"/>
          <w:numId w:val="23"/>
        </w:numPr>
        <w:rPr>
          <w:b/>
          <w:i/>
          <w:color w:val="2E74B5" w:themeColor="accent1" w:themeShade="BF"/>
          <w:sz w:val="18"/>
          <w:szCs w:val="18"/>
        </w:rPr>
      </w:pPr>
      <w:r w:rsidRPr="00B878E6">
        <w:rPr>
          <w:b/>
          <w:i/>
          <w:color w:val="2E74B5" w:themeColor="accent1" w:themeShade="BF"/>
          <w:sz w:val="18"/>
          <w:szCs w:val="18"/>
        </w:rPr>
        <w:t xml:space="preserve">Interfaces </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 xml:space="preserve">Équipements actifs informatiques </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Raccordement au réseau à l’intérieur des sites</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Raccordement au réseau entre sites</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Salle d’exploitation</w:t>
      </w:r>
      <w:r w:rsidRPr="00B928F5">
        <w:rPr>
          <w:rFonts w:ascii="Calibri" w:hAnsi="Calibri" w:cs="Calibri"/>
          <w:i/>
          <w:color w:val="2E74B5" w:themeColor="accent1" w:themeShade="BF"/>
          <w:sz w:val="18"/>
          <w:szCs w:val="18"/>
        </w:rPr>
        <w:t> </w:t>
      </w:r>
      <w:r>
        <w:rPr>
          <w:i/>
          <w:color w:val="2E74B5" w:themeColor="accent1" w:themeShade="BF"/>
          <w:sz w:val="18"/>
          <w:szCs w:val="18"/>
        </w:rPr>
        <w:t>: nombres de baies</w:t>
      </w:r>
      <w:r w:rsidRPr="00B928F5">
        <w:rPr>
          <w:i/>
          <w:color w:val="2E74B5" w:themeColor="accent1" w:themeShade="BF"/>
          <w:sz w:val="18"/>
          <w:szCs w:val="18"/>
        </w:rPr>
        <w:t xml:space="preserve">, </w:t>
      </w:r>
      <w:r>
        <w:rPr>
          <w:i/>
          <w:color w:val="2E74B5" w:themeColor="accent1" w:themeShade="BF"/>
          <w:sz w:val="18"/>
          <w:szCs w:val="18"/>
        </w:rPr>
        <w:t xml:space="preserve">puissance électrique, puissance de refroidissement, surface nécessaire, </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Analyse sur les potentiels dévoiements de réseaux et leurs implications calendaires et financiers</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Établissement de DERP (antenne hertzienne, satellite)</w:t>
      </w:r>
      <w:r w:rsidRPr="006723E4">
        <w:rPr>
          <w:i/>
          <w:color w:val="2E74B5" w:themeColor="accent1" w:themeShade="BF"/>
          <w:sz w:val="18"/>
          <w:szCs w:val="18"/>
        </w:rPr>
        <w:sym w:font="Wingdings" w:char="F0E0"/>
      </w:r>
      <w:r w:rsidRPr="006723E4">
        <w:rPr>
          <w:i/>
          <w:color w:val="2E74B5" w:themeColor="accent1" w:themeShade="BF"/>
          <w:sz w:val="18"/>
          <w:szCs w:val="18"/>
        </w:rPr>
        <w:t xml:space="preserve"> ne pas </w:t>
      </w:r>
      <w:r>
        <w:rPr>
          <w:i/>
          <w:color w:val="2E74B5" w:themeColor="accent1" w:themeShade="BF"/>
          <w:sz w:val="18"/>
          <w:szCs w:val="18"/>
        </w:rPr>
        <w:t xml:space="preserve">transmettre de faisabilité si le projet est réalisé près d’une antenne et que le DERP </w:t>
      </w:r>
      <w:r w:rsidRPr="006723E4">
        <w:rPr>
          <w:i/>
          <w:color w:val="2E74B5" w:themeColor="accent1" w:themeShade="BF"/>
          <w:sz w:val="18"/>
          <w:szCs w:val="18"/>
          <w:u w:val="single"/>
        </w:rPr>
        <w:t>n’est pas établi</w:t>
      </w:r>
      <w:r>
        <w:rPr>
          <w:i/>
          <w:color w:val="2E74B5" w:themeColor="accent1" w:themeShade="BF"/>
          <w:sz w:val="18"/>
          <w:szCs w:val="18"/>
        </w:rPr>
        <w:t xml:space="preserve">. </w:t>
      </w:r>
    </w:p>
    <w:p w:rsidR="00A57D9D" w:rsidRDefault="00A57D9D" w:rsidP="00A57D9D">
      <w:pPr>
        <w:pStyle w:val="Paragraphedeliste"/>
        <w:ind w:left="1440"/>
        <w:rPr>
          <w:b/>
          <w:i/>
          <w:color w:val="2E74B5" w:themeColor="accent1" w:themeShade="BF"/>
          <w:sz w:val="18"/>
          <w:szCs w:val="18"/>
        </w:rPr>
      </w:pPr>
    </w:p>
    <w:p w:rsidR="00A57D9D" w:rsidRPr="00B878E6" w:rsidRDefault="00A57D9D" w:rsidP="000C1347">
      <w:pPr>
        <w:pStyle w:val="Paragraphedeliste"/>
        <w:numPr>
          <w:ilvl w:val="1"/>
          <w:numId w:val="23"/>
        </w:numPr>
        <w:rPr>
          <w:b/>
          <w:i/>
          <w:color w:val="2E74B5" w:themeColor="accent1" w:themeShade="BF"/>
          <w:sz w:val="18"/>
          <w:szCs w:val="18"/>
        </w:rPr>
      </w:pPr>
      <w:r w:rsidRPr="00B878E6">
        <w:rPr>
          <w:b/>
          <w:i/>
          <w:color w:val="2E74B5" w:themeColor="accent1" w:themeShade="BF"/>
          <w:sz w:val="18"/>
          <w:szCs w:val="18"/>
        </w:rPr>
        <w:t xml:space="preserve">Risques et incertitudes </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Si la communication est tardive entre le SID et la DIRISI, il existe un risque d’impact financier mais aussi calendaire sur l’identification des équipements à mettre en place sur le projet</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Si les besoins ne sont pas spécifiés ou clarifiés lors de l’EF par le bénéficiaire (une estimation financière), il existe une incertitude financière à intégrer au projet en cas de calcul d’une enveloppe globale. Cette incertitude peut aussi être accentuée par une intégration de risques s’il y a modification des besoins à la hausse</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En cas de calendrier «</w:t>
      </w:r>
      <w:r>
        <w:rPr>
          <w:rFonts w:ascii="Calibri" w:hAnsi="Calibri" w:cs="Calibri"/>
          <w:i/>
          <w:color w:val="2E74B5" w:themeColor="accent1" w:themeShade="BF"/>
          <w:sz w:val="18"/>
          <w:szCs w:val="18"/>
        </w:rPr>
        <w:t> </w:t>
      </w:r>
      <w:r>
        <w:rPr>
          <w:i/>
          <w:color w:val="2E74B5" w:themeColor="accent1" w:themeShade="BF"/>
          <w:sz w:val="18"/>
          <w:szCs w:val="18"/>
        </w:rPr>
        <w:t>serré</w:t>
      </w:r>
      <w:r>
        <w:rPr>
          <w:rFonts w:ascii="Calibri" w:hAnsi="Calibri" w:cs="Calibri"/>
          <w:i/>
          <w:color w:val="2E74B5" w:themeColor="accent1" w:themeShade="BF"/>
          <w:sz w:val="18"/>
          <w:szCs w:val="18"/>
        </w:rPr>
        <w:t> </w:t>
      </w:r>
      <w:r>
        <w:rPr>
          <w:rFonts w:cs="Marianne"/>
          <w:i/>
          <w:color w:val="2E74B5" w:themeColor="accent1" w:themeShade="BF"/>
          <w:sz w:val="18"/>
          <w:szCs w:val="18"/>
        </w:rPr>
        <w:t>»</w:t>
      </w:r>
      <w:r>
        <w:rPr>
          <w:i/>
          <w:color w:val="2E74B5" w:themeColor="accent1" w:themeShade="BF"/>
          <w:sz w:val="18"/>
          <w:szCs w:val="18"/>
        </w:rPr>
        <w:t>, restreint sur une opération sur une base aérienne, et en cas de demande de travail en coactivité, intégrer une incertitude financière moyenne (15% du montant des travaux DIRISI) pour les travaux «</w:t>
      </w:r>
      <w:r>
        <w:rPr>
          <w:rFonts w:ascii="Calibri" w:hAnsi="Calibri" w:cs="Calibri"/>
          <w:i/>
          <w:color w:val="2E74B5" w:themeColor="accent1" w:themeShade="BF"/>
          <w:sz w:val="18"/>
          <w:szCs w:val="18"/>
        </w:rPr>
        <w:t> </w:t>
      </w:r>
      <w:r>
        <w:rPr>
          <w:i/>
          <w:color w:val="2E74B5" w:themeColor="accent1" w:themeShade="BF"/>
          <w:sz w:val="18"/>
          <w:szCs w:val="18"/>
        </w:rPr>
        <w:t>RDIP</w:t>
      </w:r>
      <w:r>
        <w:rPr>
          <w:rFonts w:ascii="Calibri" w:hAnsi="Calibri" w:cs="Calibri"/>
          <w:i/>
          <w:color w:val="2E74B5" w:themeColor="accent1" w:themeShade="BF"/>
          <w:sz w:val="18"/>
          <w:szCs w:val="18"/>
        </w:rPr>
        <w:t> </w:t>
      </w:r>
      <w:r>
        <w:rPr>
          <w:rFonts w:cs="Marianne"/>
          <w:i/>
          <w:color w:val="2E74B5" w:themeColor="accent1" w:themeShade="BF"/>
          <w:sz w:val="18"/>
          <w:szCs w:val="18"/>
        </w:rPr>
        <w:t>»</w:t>
      </w:r>
      <w:r>
        <w:rPr>
          <w:i/>
          <w:color w:val="2E74B5" w:themeColor="accent1" w:themeShade="BF"/>
          <w:sz w:val="18"/>
          <w:szCs w:val="18"/>
        </w:rPr>
        <w:t xml:space="preserve">. </w:t>
      </w:r>
    </w:p>
    <w:p w:rsidR="00A57D9D" w:rsidRPr="0067731C" w:rsidRDefault="00A57D9D" w:rsidP="000C1347">
      <w:pPr>
        <w:pStyle w:val="Paragraphedeliste"/>
        <w:numPr>
          <w:ilvl w:val="0"/>
          <w:numId w:val="23"/>
        </w:numPr>
        <w:rPr>
          <w:b/>
          <w:i/>
          <w:color w:val="2E74B5" w:themeColor="accent1" w:themeShade="BF"/>
          <w:sz w:val="18"/>
          <w:szCs w:val="18"/>
        </w:rPr>
      </w:pPr>
      <w:r w:rsidRPr="0067731C">
        <w:rPr>
          <w:b/>
          <w:i/>
          <w:color w:val="2E74B5" w:themeColor="accent1" w:themeShade="BF"/>
          <w:sz w:val="18"/>
          <w:szCs w:val="18"/>
        </w:rPr>
        <w:t>SIMu</w:t>
      </w:r>
      <w:r w:rsidRPr="0067731C">
        <w:rPr>
          <w:rFonts w:ascii="Calibri" w:hAnsi="Calibri" w:cs="Calibri"/>
          <w:b/>
          <w:i/>
          <w:color w:val="2E74B5" w:themeColor="accent1" w:themeShade="BF"/>
          <w:sz w:val="18"/>
          <w:szCs w:val="18"/>
        </w:rPr>
        <w:t> </w:t>
      </w:r>
      <w:r w:rsidRPr="0067731C">
        <w:rPr>
          <w:b/>
          <w:i/>
          <w:color w:val="2E74B5" w:themeColor="accent1" w:themeShade="BF"/>
          <w:sz w:val="18"/>
          <w:szCs w:val="18"/>
        </w:rPr>
        <w:t>: Service Interarmées des Munitions</w:t>
      </w:r>
    </w:p>
    <w:p w:rsidR="00A57D9D" w:rsidRPr="0067731C" w:rsidRDefault="00A57D9D" w:rsidP="000C1347">
      <w:pPr>
        <w:pStyle w:val="Paragraphedeliste"/>
        <w:numPr>
          <w:ilvl w:val="1"/>
          <w:numId w:val="23"/>
        </w:numPr>
        <w:rPr>
          <w:b/>
          <w:i/>
          <w:color w:val="2E74B5" w:themeColor="accent1" w:themeShade="BF"/>
          <w:sz w:val="18"/>
          <w:szCs w:val="18"/>
        </w:rPr>
      </w:pPr>
      <w:r w:rsidRPr="00B878E6">
        <w:rPr>
          <w:b/>
          <w:i/>
          <w:color w:val="2E74B5" w:themeColor="accent1" w:themeShade="BF"/>
          <w:sz w:val="18"/>
          <w:szCs w:val="18"/>
        </w:rPr>
        <w:t>Interface</w:t>
      </w:r>
      <w:r>
        <w:rPr>
          <w:rFonts w:ascii="Calibri" w:hAnsi="Calibri" w:cs="Calibri"/>
          <w:b/>
          <w:i/>
          <w:color w:val="2E74B5" w:themeColor="accent1" w:themeShade="BF"/>
          <w:sz w:val="18"/>
          <w:szCs w:val="18"/>
        </w:rPr>
        <w:t xml:space="preserve"> : </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Stockage, dépôt de munitions</w:t>
      </w:r>
      <w:r>
        <w:rPr>
          <w:rFonts w:ascii="Calibri" w:hAnsi="Calibri" w:cs="Calibri"/>
          <w:i/>
          <w:color w:val="2E74B5" w:themeColor="accent1" w:themeShade="BF"/>
          <w:sz w:val="18"/>
          <w:szCs w:val="18"/>
        </w:rPr>
        <w:t> </w:t>
      </w:r>
      <w:r>
        <w:rPr>
          <w:i/>
          <w:color w:val="2E74B5" w:themeColor="accent1" w:themeShade="BF"/>
          <w:sz w:val="18"/>
          <w:szCs w:val="18"/>
        </w:rPr>
        <w:t>: établissement d’une étude de sécurité du travail (EST)</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Description des moyens de communication sur les sites des dépôts</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Description des moyen d’alerte et cas d’incident et/ou d’accident</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 xml:space="preserve">Définitions des moyens de lutte contre l’incendie sur les sites de dépôt. </w:t>
      </w:r>
    </w:p>
    <w:p w:rsidR="00A57D9D" w:rsidRDefault="00A57D9D" w:rsidP="00A57D9D">
      <w:pPr>
        <w:pStyle w:val="Paragraphedeliste"/>
        <w:ind w:left="1440"/>
        <w:rPr>
          <w:b/>
          <w:i/>
          <w:color w:val="2E74B5" w:themeColor="accent1" w:themeShade="BF"/>
          <w:sz w:val="18"/>
          <w:szCs w:val="18"/>
        </w:rPr>
      </w:pPr>
    </w:p>
    <w:p w:rsidR="00A57D9D" w:rsidRDefault="00A57D9D" w:rsidP="000C1347">
      <w:pPr>
        <w:pStyle w:val="Paragraphedeliste"/>
        <w:numPr>
          <w:ilvl w:val="1"/>
          <w:numId w:val="23"/>
        </w:numPr>
        <w:rPr>
          <w:b/>
          <w:i/>
          <w:color w:val="2E74B5" w:themeColor="accent1" w:themeShade="BF"/>
          <w:sz w:val="18"/>
          <w:szCs w:val="18"/>
        </w:rPr>
      </w:pPr>
      <w:r w:rsidRPr="00B878E6">
        <w:rPr>
          <w:b/>
          <w:i/>
          <w:color w:val="2E74B5" w:themeColor="accent1" w:themeShade="BF"/>
          <w:sz w:val="18"/>
          <w:szCs w:val="18"/>
        </w:rPr>
        <w:t>Risques et incertitudes</w:t>
      </w:r>
      <w:r w:rsidRPr="0067731C">
        <w:rPr>
          <w:rFonts w:ascii="Calibri" w:hAnsi="Calibri" w:cs="Calibri"/>
          <w:b/>
          <w:i/>
          <w:color w:val="2E74B5" w:themeColor="accent1" w:themeShade="BF"/>
          <w:sz w:val="18"/>
          <w:szCs w:val="18"/>
        </w:rPr>
        <w:t> </w:t>
      </w:r>
      <w:r>
        <w:rPr>
          <w:b/>
          <w:i/>
          <w:color w:val="2E74B5" w:themeColor="accent1" w:themeShade="BF"/>
          <w:sz w:val="18"/>
          <w:szCs w:val="18"/>
        </w:rPr>
        <w:t>:</w:t>
      </w:r>
    </w:p>
    <w:p w:rsidR="00A57D9D" w:rsidRPr="000778A4"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Intégrer une incertitude chiffrée en cas de non définition et/ou description des équipements cités supra qui peuvent, au terme du projet devenir des éléments d’infrastructure à intégrer au projet.</w:t>
      </w:r>
    </w:p>
    <w:p w:rsidR="00A57D9D" w:rsidRDefault="00A57D9D" w:rsidP="00A57D9D">
      <w:pPr>
        <w:pStyle w:val="Paragraphedeliste"/>
        <w:ind w:left="1440"/>
        <w:rPr>
          <w:i/>
          <w:color w:val="2E74B5" w:themeColor="accent1" w:themeShade="BF"/>
          <w:sz w:val="18"/>
          <w:szCs w:val="18"/>
        </w:rPr>
      </w:pPr>
    </w:p>
    <w:p w:rsidR="00A57D9D" w:rsidRDefault="00A57D9D" w:rsidP="00A57D9D">
      <w:pPr>
        <w:rPr>
          <w:i/>
          <w:color w:val="2E74B5" w:themeColor="accent1" w:themeShade="BF"/>
          <w:sz w:val="18"/>
          <w:szCs w:val="18"/>
        </w:rPr>
      </w:pPr>
    </w:p>
    <w:p w:rsidR="00A57D9D" w:rsidRDefault="00A57D9D" w:rsidP="00A57D9D">
      <w:pPr>
        <w:rPr>
          <w:b/>
          <w:i/>
          <w:color w:val="2E74B5" w:themeColor="accent1" w:themeShade="BF"/>
          <w:sz w:val="18"/>
          <w:szCs w:val="18"/>
        </w:rPr>
      </w:pPr>
      <w:r>
        <w:rPr>
          <w:b/>
          <w:i/>
          <w:color w:val="2E74B5" w:themeColor="accent1" w:themeShade="BF"/>
          <w:sz w:val="18"/>
          <w:szCs w:val="18"/>
        </w:rPr>
        <w:br w:type="page"/>
      </w:r>
    </w:p>
    <w:p w:rsidR="00A57D9D" w:rsidRDefault="00A57D9D" w:rsidP="00A57D9D">
      <w:pPr>
        <w:spacing w:after="0" w:line="240" w:lineRule="auto"/>
        <w:rPr>
          <w:b/>
          <w:i/>
          <w:color w:val="2E74B5" w:themeColor="accent1" w:themeShade="BF"/>
          <w:sz w:val="18"/>
          <w:szCs w:val="18"/>
        </w:rPr>
      </w:pPr>
      <w:r w:rsidRPr="00541047">
        <w:rPr>
          <w:b/>
          <w:i/>
          <w:color w:val="2E74B5" w:themeColor="accent1" w:themeShade="BF"/>
          <w:sz w:val="18"/>
          <w:szCs w:val="18"/>
        </w:rPr>
        <w:lastRenderedPageBreak/>
        <w:t>SIMMT STRUCTURE INTÉGRÉE DU MAINTIEN EN CONDITION OPÉRATIONNELLE DES MATÉRIELS TERRESTRES</w:t>
      </w:r>
    </w:p>
    <w:p w:rsidR="00A57D9D" w:rsidRPr="00B878E6" w:rsidRDefault="00A57D9D" w:rsidP="000C1347">
      <w:pPr>
        <w:pStyle w:val="Paragraphedeliste"/>
        <w:numPr>
          <w:ilvl w:val="1"/>
          <w:numId w:val="23"/>
        </w:numPr>
        <w:rPr>
          <w:b/>
          <w:i/>
          <w:color w:val="2E74B5" w:themeColor="accent1" w:themeShade="BF"/>
          <w:sz w:val="18"/>
          <w:szCs w:val="18"/>
        </w:rPr>
      </w:pPr>
      <w:r w:rsidRPr="00B878E6">
        <w:rPr>
          <w:b/>
          <w:i/>
          <w:color w:val="2E74B5" w:themeColor="accent1" w:themeShade="BF"/>
          <w:sz w:val="18"/>
          <w:szCs w:val="18"/>
        </w:rPr>
        <w:t xml:space="preserve">Interfaces </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Équipements de communications internes aux entrepôts (Wifi</w:t>
      </w:r>
      <w:r>
        <w:rPr>
          <w:rFonts w:ascii="Calibri" w:hAnsi="Calibri" w:cs="Calibri"/>
          <w:i/>
          <w:color w:val="2E74B5" w:themeColor="accent1" w:themeShade="BF"/>
          <w:sz w:val="18"/>
          <w:szCs w:val="18"/>
        </w:rPr>
        <w:t> </w:t>
      </w:r>
      <w:r>
        <w:rPr>
          <w:i/>
          <w:color w:val="2E74B5" w:themeColor="accent1" w:themeShade="BF"/>
          <w:sz w:val="18"/>
          <w:szCs w:val="18"/>
        </w:rPr>
        <w:t>?  Hertzien</w:t>
      </w:r>
      <w:r>
        <w:rPr>
          <w:rFonts w:ascii="Calibri" w:hAnsi="Calibri" w:cs="Calibri"/>
          <w:i/>
          <w:color w:val="2E74B5" w:themeColor="accent1" w:themeShade="BF"/>
          <w:sz w:val="18"/>
          <w:szCs w:val="18"/>
        </w:rPr>
        <w:t> </w:t>
      </w:r>
      <w:r>
        <w:rPr>
          <w:i/>
          <w:color w:val="2E74B5" w:themeColor="accent1" w:themeShade="BF"/>
          <w:sz w:val="18"/>
          <w:szCs w:val="18"/>
        </w:rPr>
        <w:t>?)</w:t>
      </w:r>
      <w:r>
        <w:rPr>
          <w:rFonts w:ascii="Calibri" w:hAnsi="Calibri" w:cs="Calibri"/>
          <w:i/>
          <w:color w:val="2E74B5" w:themeColor="accent1" w:themeShade="BF"/>
          <w:sz w:val="18"/>
          <w:szCs w:val="18"/>
        </w:rPr>
        <w:t> </w:t>
      </w:r>
      <w:r>
        <w:rPr>
          <w:i/>
          <w:color w:val="2E74B5" w:themeColor="accent1" w:themeShade="BF"/>
          <w:sz w:val="18"/>
          <w:szCs w:val="18"/>
        </w:rPr>
        <w:t>;</w:t>
      </w:r>
    </w:p>
    <w:p w:rsidR="00A57D9D" w:rsidRPr="00541047" w:rsidRDefault="00A57D9D" w:rsidP="000C1347">
      <w:pPr>
        <w:pStyle w:val="Paragraphedeliste"/>
        <w:numPr>
          <w:ilvl w:val="2"/>
          <w:numId w:val="23"/>
        </w:numPr>
        <w:spacing w:after="0" w:line="240" w:lineRule="auto"/>
        <w:jc w:val="left"/>
        <w:rPr>
          <w:b/>
          <w:i/>
          <w:color w:val="2E74B5" w:themeColor="accent1" w:themeShade="BF"/>
          <w:sz w:val="18"/>
          <w:szCs w:val="18"/>
        </w:rPr>
      </w:pPr>
      <w:r w:rsidRPr="00541047">
        <w:rPr>
          <w:i/>
          <w:color w:val="2E74B5" w:themeColor="accent1" w:themeShade="BF"/>
          <w:sz w:val="18"/>
          <w:szCs w:val="18"/>
        </w:rPr>
        <w:t>Description des réseaux informatiques métiers</w:t>
      </w:r>
      <w:r w:rsidRPr="00541047">
        <w:rPr>
          <w:rFonts w:ascii="Calibri" w:hAnsi="Calibri" w:cs="Calibri"/>
          <w:i/>
          <w:color w:val="2E74B5" w:themeColor="accent1" w:themeShade="BF"/>
          <w:sz w:val="18"/>
          <w:szCs w:val="18"/>
        </w:rPr>
        <w:t> </w:t>
      </w:r>
      <w:r w:rsidRPr="00541047">
        <w:rPr>
          <w:i/>
          <w:color w:val="2E74B5" w:themeColor="accent1" w:themeShade="BF"/>
          <w:sz w:val="18"/>
          <w:szCs w:val="18"/>
        </w:rPr>
        <w:t xml:space="preserve">; </w:t>
      </w:r>
    </w:p>
    <w:p w:rsidR="00A57D9D" w:rsidRPr="00541047" w:rsidRDefault="00A57D9D" w:rsidP="000C1347">
      <w:pPr>
        <w:pStyle w:val="Paragraphedeliste"/>
        <w:numPr>
          <w:ilvl w:val="2"/>
          <w:numId w:val="23"/>
        </w:numPr>
        <w:spacing w:after="0" w:line="240" w:lineRule="auto"/>
        <w:jc w:val="left"/>
        <w:rPr>
          <w:b/>
          <w:i/>
          <w:color w:val="2E74B5" w:themeColor="accent1" w:themeShade="BF"/>
          <w:sz w:val="18"/>
          <w:szCs w:val="18"/>
        </w:rPr>
      </w:pPr>
      <w:r>
        <w:rPr>
          <w:i/>
          <w:color w:val="2E74B5" w:themeColor="accent1" w:themeShade="BF"/>
          <w:sz w:val="18"/>
          <w:szCs w:val="18"/>
        </w:rPr>
        <w:t>Description des équipements d’entreposage («</w:t>
      </w:r>
      <w:r>
        <w:rPr>
          <w:rFonts w:ascii="Calibri" w:hAnsi="Calibri" w:cs="Calibri"/>
          <w:i/>
          <w:color w:val="2E74B5" w:themeColor="accent1" w:themeShade="BF"/>
          <w:sz w:val="18"/>
          <w:szCs w:val="18"/>
        </w:rPr>
        <w:t> </w:t>
      </w:r>
      <w:r>
        <w:rPr>
          <w:i/>
          <w:color w:val="2E74B5" w:themeColor="accent1" w:themeShade="BF"/>
          <w:sz w:val="18"/>
          <w:szCs w:val="18"/>
        </w:rPr>
        <w:t>rack</w:t>
      </w:r>
      <w:r>
        <w:rPr>
          <w:rFonts w:ascii="Calibri" w:hAnsi="Calibri" w:cs="Calibri"/>
          <w:i/>
          <w:color w:val="2E74B5" w:themeColor="accent1" w:themeShade="BF"/>
          <w:sz w:val="18"/>
          <w:szCs w:val="18"/>
        </w:rPr>
        <w:t> </w:t>
      </w:r>
      <w:r>
        <w:rPr>
          <w:rFonts w:cs="Marianne"/>
          <w:i/>
          <w:color w:val="2E74B5" w:themeColor="accent1" w:themeShade="BF"/>
          <w:sz w:val="18"/>
          <w:szCs w:val="18"/>
        </w:rPr>
        <w:t>»</w:t>
      </w:r>
      <w:r>
        <w:rPr>
          <w:i/>
          <w:color w:val="2E74B5" w:themeColor="accent1" w:themeShade="BF"/>
          <w:sz w:val="18"/>
          <w:szCs w:val="18"/>
        </w:rPr>
        <w:t>)</w:t>
      </w:r>
      <w:r>
        <w:rPr>
          <w:rFonts w:ascii="Calibri" w:hAnsi="Calibri" w:cs="Calibri"/>
          <w:i/>
          <w:color w:val="2E74B5" w:themeColor="accent1" w:themeShade="BF"/>
          <w:sz w:val="18"/>
          <w:szCs w:val="18"/>
        </w:rPr>
        <w:t> </w:t>
      </w:r>
      <w:r>
        <w:rPr>
          <w:i/>
          <w:color w:val="2E74B5" w:themeColor="accent1" w:themeShade="BF"/>
          <w:sz w:val="18"/>
          <w:szCs w:val="18"/>
        </w:rPr>
        <w:t>;</w:t>
      </w:r>
    </w:p>
    <w:p w:rsidR="00A57D9D" w:rsidRPr="00541047" w:rsidRDefault="00A57D9D" w:rsidP="000C1347">
      <w:pPr>
        <w:pStyle w:val="Paragraphedeliste"/>
        <w:numPr>
          <w:ilvl w:val="2"/>
          <w:numId w:val="23"/>
        </w:numPr>
        <w:spacing w:after="0" w:line="240" w:lineRule="auto"/>
        <w:jc w:val="left"/>
        <w:rPr>
          <w:b/>
          <w:i/>
          <w:color w:val="2E74B5" w:themeColor="accent1" w:themeShade="BF"/>
          <w:sz w:val="18"/>
          <w:szCs w:val="18"/>
        </w:rPr>
      </w:pPr>
      <w:r>
        <w:rPr>
          <w:i/>
          <w:color w:val="2E74B5" w:themeColor="accent1" w:themeShade="BF"/>
          <w:sz w:val="18"/>
          <w:szCs w:val="18"/>
        </w:rPr>
        <w:t>Description des équipements de stockages et de gestion automatisés ( transtocker)</w:t>
      </w:r>
      <w:r>
        <w:rPr>
          <w:rFonts w:ascii="Calibri" w:hAnsi="Calibri" w:cs="Calibri"/>
          <w:i/>
          <w:color w:val="2E74B5" w:themeColor="accent1" w:themeShade="BF"/>
          <w:sz w:val="18"/>
          <w:szCs w:val="18"/>
        </w:rPr>
        <w:t> </w:t>
      </w:r>
      <w:r>
        <w:rPr>
          <w:i/>
          <w:color w:val="2E74B5" w:themeColor="accent1" w:themeShade="BF"/>
          <w:sz w:val="18"/>
          <w:szCs w:val="18"/>
        </w:rPr>
        <w:t>: puissance électrique, dimensions , poids, encombrement</w:t>
      </w:r>
      <w:r>
        <w:rPr>
          <w:rFonts w:ascii="Calibri" w:hAnsi="Calibri" w:cs="Calibri"/>
          <w:i/>
          <w:color w:val="2E74B5" w:themeColor="accent1" w:themeShade="BF"/>
          <w:sz w:val="18"/>
          <w:szCs w:val="18"/>
        </w:rPr>
        <w:t> </w:t>
      </w:r>
      <w:r>
        <w:rPr>
          <w:i/>
          <w:color w:val="2E74B5" w:themeColor="accent1" w:themeShade="BF"/>
          <w:sz w:val="18"/>
          <w:szCs w:val="18"/>
        </w:rPr>
        <w:t>;</w:t>
      </w:r>
    </w:p>
    <w:p w:rsidR="00A57D9D" w:rsidRPr="004C38D8" w:rsidRDefault="00A57D9D" w:rsidP="000C1347">
      <w:pPr>
        <w:pStyle w:val="Paragraphedeliste"/>
        <w:numPr>
          <w:ilvl w:val="2"/>
          <w:numId w:val="23"/>
        </w:numPr>
        <w:spacing w:after="0" w:line="240" w:lineRule="auto"/>
        <w:jc w:val="left"/>
        <w:rPr>
          <w:b/>
          <w:i/>
          <w:color w:val="2E74B5" w:themeColor="accent1" w:themeShade="BF"/>
          <w:sz w:val="18"/>
          <w:szCs w:val="18"/>
        </w:rPr>
      </w:pPr>
      <w:r w:rsidRPr="00541047">
        <w:rPr>
          <w:i/>
          <w:color w:val="2E74B5" w:themeColor="accent1" w:themeShade="BF"/>
          <w:sz w:val="18"/>
          <w:szCs w:val="18"/>
        </w:rPr>
        <w:t xml:space="preserve">Description des équipements de </w:t>
      </w:r>
      <w:r>
        <w:rPr>
          <w:i/>
          <w:color w:val="2E74B5" w:themeColor="accent1" w:themeShade="BF"/>
          <w:sz w:val="18"/>
          <w:szCs w:val="18"/>
        </w:rPr>
        <w:t xml:space="preserve">transport du rechange </w:t>
      </w:r>
      <w:r w:rsidRPr="00541047">
        <w:rPr>
          <w:i/>
          <w:color w:val="2E74B5" w:themeColor="accent1" w:themeShade="BF"/>
          <w:sz w:val="18"/>
          <w:szCs w:val="18"/>
        </w:rPr>
        <w:t>(transpalettes</w:t>
      </w:r>
      <w:r>
        <w:rPr>
          <w:i/>
          <w:color w:val="2E74B5" w:themeColor="accent1" w:themeShade="BF"/>
          <w:sz w:val="18"/>
          <w:szCs w:val="18"/>
        </w:rPr>
        <w:t>, «</w:t>
      </w:r>
      <w:r>
        <w:rPr>
          <w:rFonts w:ascii="Calibri" w:hAnsi="Calibri" w:cs="Calibri"/>
          <w:i/>
          <w:color w:val="2E74B5" w:themeColor="accent1" w:themeShade="BF"/>
          <w:sz w:val="18"/>
          <w:szCs w:val="18"/>
        </w:rPr>
        <w:t> </w:t>
      </w:r>
      <w:r>
        <w:rPr>
          <w:i/>
          <w:color w:val="2E74B5" w:themeColor="accent1" w:themeShade="BF"/>
          <w:sz w:val="18"/>
          <w:szCs w:val="18"/>
        </w:rPr>
        <w:t>calamar</w:t>
      </w:r>
      <w:r>
        <w:rPr>
          <w:rFonts w:ascii="Calibri" w:hAnsi="Calibri" w:cs="Calibri"/>
          <w:i/>
          <w:color w:val="2E74B5" w:themeColor="accent1" w:themeShade="BF"/>
          <w:sz w:val="18"/>
          <w:szCs w:val="18"/>
        </w:rPr>
        <w:t> </w:t>
      </w:r>
      <w:r>
        <w:rPr>
          <w:rFonts w:cs="Marianne"/>
          <w:i/>
          <w:color w:val="2E74B5" w:themeColor="accent1" w:themeShade="BF"/>
          <w:sz w:val="18"/>
          <w:szCs w:val="18"/>
        </w:rPr>
        <w:t>»</w:t>
      </w:r>
      <w:r>
        <w:rPr>
          <w:i/>
          <w:color w:val="2E74B5" w:themeColor="accent1" w:themeShade="BF"/>
          <w:sz w:val="18"/>
          <w:szCs w:val="18"/>
        </w:rPr>
        <w:t xml:space="preserve"> </w:t>
      </w:r>
      <w:r w:rsidRPr="00541047">
        <w:rPr>
          <w:i/>
          <w:color w:val="2E74B5" w:themeColor="accent1" w:themeShade="BF"/>
          <w:sz w:val="18"/>
          <w:szCs w:val="18"/>
        </w:rPr>
        <w:t xml:space="preserve">: puissance électrique, </w:t>
      </w:r>
      <w:r>
        <w:rPr>
          <w:i/>
          <w:color w:val="2E74B5" w:themeColor="accent1" w:themeShade="BF"/>
          <w:sz w:val="18"/>
          <w:szCs w:val="18"/>
        </w:rPr>
        <w:t>dimensions, poids, encombrement, nécessité de rechargement des batteries (puissance, batterie sec ou humide</w:t>
      </w:r>
      <w:r>
        <w:rPr>
          <w:rFonts w:ascii="Calibri" w:hAnsi="Calibri" w:cs="Calibri"/>
          <w:i/>
          <w:color w:val="2E74B5" w:themeColor="accent1" w:themeShade="BF"/>
          <w:sz w:val="18"/>
          <w:szCs w:val="18"/>
        </w:rPr>
        <w:t> </w:t>
      </w:r>
      <w:r>
        <w:rPr>
          <w:i/>
          <w:color w:val="2E74B5" w:themeColor="accent1" w:themeShade="BF"/>
          <w:sz w:val="18"/>
          <w:szCs w:val="18"/>
        </w:rPr>
        <w:t>?)</w:t>
      </w:r>
      <w:r w:rsidRPr="00541047">
        <w:rPr>
          <w:i/>
          <w:color w:val="2E74B5" w:themeColor="accent1" w:themeShade="BF"/>
          <w:sz w:val="18"/>
          <w:szCs w:val="18"/>
        </w:rPr>
        <w:t>;</w:t>
      </w:r>
    </w:p>
    <w:p w:rsidR="00A57D9D" w:rsidRDefault="00A57D9D" w:rsidP="00A57D9D">
      <w:pPr>
        <w:pStyle w:val="Paragraphedeliste"/>
        <w:ind w:left="1440"/>
        <w:rPr>
          <w:b/>
          <w:i/>
          <w:color w:val="2E74B5" w:themeColor="accent1" w:themeShade="BF"/>
          <w:sz w:val="18"/>
          <w:szCs w:val="18"/>
        </w:rPr>
      </w:pPr>
    </w:p>
    <w:p w:rsidR="00A57D9D" w:rsidRDefault="00A57D9D" w:rsidP="000C1347">
      <w:pPr>
        <w:pStyle w:val="Paragraphedeliste"/>
        <w:numPr>
          <w:ilvl w:val="1"/>
          <w:numId w:val="23"/>
        </w:numPr>
        <w:rPr>
          <w:b/>
          <w:i/>
          <w:color w:val="2E74B5" w:themeColor="accent1" w:themeShade="BF"/>
          <w:sz w:val="18"/>
          <w:szCs w:val="18"/>
        </w:rPr>
      </w:pPr>
      <w:r w:rsidRPr="00B878E6">
        <w:rPr>
          <w:b/>
          <w:i/>
          <w:color w:val="2E74B5" w:themeColor="accent1" w:themeShade="BF"/>
          <w:sz w:val="18"/>
          <w:szCs w:val="18"/>
        </w:rPr>
        <w:t>Risques et incertitudes</w:t>
      </w:r>
      <w:r w:rsidRPr="0067731C">
        <w:rPr>
          <w:rFonts w:ascii="Calibri" w:hAnsi="Calibri" w:cs="Calibri"/>
          <w:b/>
          <w:i/>
          <w:color w:val="2E74B5" w:themeColor="accent1" w:themeShade="BF"/>
          <w:sz w:val="18"/>
          <w:szCs w:val="18"/>
        </w:rPr>
        <w:t> </w:t>
      </w:r>
      <w:r>
        <w:rPr>
          <w:b/>
          <w:i/>
          <w:color w:val="2E74B5" w:themeColor="accent1" w:themeShade="BF"/>
          <w:sz w:val="18"/>
          <w:szCs w:val="18"/>
        </w:rPr>
        <w:t>:</w:t>
      </w:r>
    </w:p>
    <w:p w:rsidR="00A57D9D" w:rsidRDefault="00A57D9D" w:rsidP="000C1347">
      <w:pPr>
        <w:pStyle w:val="Paragraphedeliste"/>
        <w:numPr>
          <w:ilvl w:val="2"/>
          <w:numId w:val="23"/>
        </w:numPr>
        <w:rPr>
          <w:i/>
          <w:color w:val="2E74B5" w:themeColor="accent1" w:themeShade="BF"/>
          <w:sz w:val="18"/>
          <w:szCs w:val="18"/>
        </w:rPr>
      </w:pPr>
      <w:r>
        <w:rPr>
          <w:i/>
          <w:color w:val="2E74B5" w:themeColor="accent1" w:themeShade="BF"/>
          <w:sz w:val="18"/>
          <w:szCs w:val="18"/>
        </w:rPr>
        <w:t>La non transmission ou la non détermination des interfaces citée supra obligera le rédacteur de l’EF à intégrer des incertitudes financières, calendaires mais aussi techniques sur la faisabilité. Ces incertitudes seront à lever au fur et à mesure des étapes du projet mais peuvent aussi générer des risques si le rédacteur entrevoit des évolutions de besoins potentiels.</w:t>
      </w:r>
    </w:p>
    <w:p w:rsidR="00A57D9D" w:rsidRPr="00541047" w:rsidRDefault="00A57D9D" w:rsidP="00A57D9D">
      <w:pPr>
        <w:spacing w:after="0" w:line="240" w:lineRule="auto"/>
        <w:rPr>
          <w:b/>
          <w:i/>
          <w:color w:val="2E74B5" w:themeColor="accent1" w:themeShade="BF"/>
          <w:sz w:val="18"/>
          <w:szCs w:val="18"/>
        </w:rPr>
      </w:pPr>
    </w:p>
    <w:p w:rsidR="00A57D9D" w:rsidRDefault="00A57D9D" w:rsidP="00A57D9D">
      <w:pPr>
        <w:pStyle w:val="Titre2"/>
      </w:pPr>
      <w:bookmarkStart w:id="21" w:name="_Toc138174194"/>
      <w:bookmarkStart w:id="22" w:name="_Toc168568569"/>
      <w:r w:rsidRPr="00AC1C3E">
        <w:t>Incertitudes</w:t>
      </w:r>
      <w:bookmarkEnd w:id="21"/>
      <w:bookmarkEnd w:id="22"/>
    </w:p>
    <w:p w:rsidR="00A57D9D" w:rsidRDefault="00A57D9D" w:rsidP="00A57D9D">
      <w:pPr>
        <w:pStyle w:val="Citation"/>
      </w:pPr>
      <w:r>
        <w:t>Xxx</w:t>
      </w:r>
    </w:p>
    <w:p w:rsidR="00A57D9D" w:rsidRPr="005D5F8C" w:rsidRDefault="00A57D9D" w:rsidP="00A57D9D">
      <w:pPr>
        <w:pStyle w:val="Citation"/>
      </w:pPr>
      <w:r>
        <w:t>xx</w:t>
      </w:r>
    </w:p>
    <w:bookmarkStart w:id="23" w:name="_Toc117074304"/>
    <w:bookmarkStart w:id="24" w:name="_Toc117074357"/>
    <w:bookmarkStart w:id="25" w:name="_Toc117120094"/>
    <w:bookmarkStart w:id="26" w:name="_Toc117120188"/>
    <w:bookmarkStart w:id="27" w:name="_Toc117120276"/>
    <w:bookmarkStart w:id="28" w:name="_Toc117120334"/>
    <w:bookmarkStart w:id="29" w:name="_Toc117120398"/>
    <w:bookmarkStart w:id="30" w:name="_Toc117120456"/>
    <w:bookmarkStart w:id="31" w:name="_Toc117120514"/>
    <w:bookmarkStart w:id="32" w:name="_Toc117120572"/>
    <w:bookmarkStart w:id="33" w:name="_Toc117120637"/>
    <w:bookmarkStart w:id="34" w:name="_Toc117120695"/>
    <w:bookmarkStart w:id="35" w:name="_Toc117120761"/>
    <w:bookmarkStart w:id="36" w:name="_Toc117120830"/>
    <w:bookmarkStart w:id="37" w:name="_Toc117120896"/>
    <w:bookmarkStart w:id="38" w:name="_Toc118304709"/>
    <w:bookmarkStart w:id="39" w:name="_Toc118474996"/>
    <w:bookmarkStart w:id="40" w:name="_Toc117074305"/>
    <w:bookmarkStart w:id="41" w:name="_Toc117074358"/>
    <w:bookmarkStart w:id="42" w:name="_Toc117112441"/>
    <w:bookmarkStart w:id="43" w:name="_Toc117112498"/>
    <w:bookmarkStart w:id="44" w:name="_Toc117112552"/>
    <w:bookmarkStart w:id="45" w:name="_Toc117112606"/>
    <w:bookmarkStart w:id="46" w:name="_Toc117120095"/>
    <w:bookmarkStart w:id="47" w:name="_Toc117120189"/>
    <w:bookmarkStart w:id="48" w:name="_Toc117120277"/>
    <w:bookmarkStart w:id="49" w:name="_Toc117120335"/>
    <w:bookmarkStart w:id="50" w:name="_Toc117120399"/>
    <w:bookmarkStart w:id="51" w:name="_Toc117120457"/>
    <w:bookmarkStart w:id="52" w:name="_Toc117120515"/>
    <w:bookmarkStart w:id="53" w:name="_Toc117120573"/>
    <w:bookmarkStart w:id="54" w:name="_Toc117120638"/>
    <w:bookmarkStart w:id="55" w:name="_Toc117120696"/>
    <w:bookmarkStart w:id="56" w:name="_Toc117120762"/>
    <w:bookmarkStart w:id="57" w:name="_Toc117120831"/>
    <w:bookmarkStart w:id="58" w:name="_Toc117120897"/>
    <w:bookmarkStart w:id="59" w:name="_Toc118304710"/>
    <w:bookmarkStart w:id="60" w:name="_Toc118474997"/>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rsidR="00A57D9D" w:rsidRPr="00E73C9E" w:rsidRDefault="00A57D9D" w:rsidP="00A57D9D">
      <w:pPr>
        <w:pStyle w:val="1er"/>
      </w:pPr>
      <w:r w:rsidRPr="00E73C9E">
        <w:fldChar w:fldCharType="begin"/>
      </w:r>
      <w:r w:rsidRPr="00E73C9E">
        <w:instrText xml:space="preserve"> HYPERLINK  \l "IMPLANTATION" \o "Il est fort probable que des emplacements soient désignés à l’EIB ou au PV de REB ou à la réunion de lancement. Sinon se reporter au SDI BdD qui permettra d’identifier des réserves foncières disponibles avec ou sans démolitions.  " </w:instrText>
      </w:r>
      <w:r w:rsidRPr="00E73C9E">
        <w:fldChar w:fldCharType="separate"/>
      </w:r>
      <w:bookmarkStart w:id="61" w:name="_Toc138174195"/>
      <w:bookmarkStart w:id="62" w:name="_Toc168568570"/>
      <w:r w:rsidRPr="00E73C9E">
        <w:t>IMPLANTATION</w:t>
      </w:r>
      <w:bookmarkEnd w:id="61"/>
      <w:bookmarkEnd w:id="62"/>
    </w:p>
    <w:p w:rsidR="00A57D9D" w:rsidRPr="00993FD5" w:rsidRDefault="00A57D9D" w:rsidP="00A57D9D">
      <w:pPr>
        <w:pStyle w:val="Titre2"/>
        <w:rPr>
          <w:rStyle w:val="Lienhypertexte"/>
        </w:rPr>
      </w:pPr>
      <w:r w:rsidRPr="00E73C9E">
        <w:rPr>
          <w:b/>
          <w:bCs/>
        </w:rPr>
        <w:fldChar w:fldCharType="end"/>
      </w:r>
      <w:r>
        <w:fldChar w:fldCharType="begin"/>
      </w:r>
      <w:r w:rsidRPr="00E73C9E">
        <w:instrText>HYPERLINK  \l "schemadirecteur" \o "Demander à DP/BAC/SSDU. Accès au TSSSDI BdD à venir. Faire référence aux autres schémas directeurs fonctionnels si nécessaire : SD des escales aériennes de l’armée de l’airSchéma d’aménagement aéronautique). L’un des 6/7 SDFo (voir EMZD Lyon)"</w:instrText>
      </w:r>
      <w:r>
        <w:fldChar w:fldCharType="separate"/>
      </w:r>
      <w:bookmarkStart w:id="63" w:name="_Toc138174196"/>
      <w:bookmarkStart w:id="64" w:name="_Toc118474999"/>
      <w:bookmarkStart w:id="65" w:name="_Toc118304712"/>
      <w:bookmarkStart w:id="66" w:name="_Toc117120899"/>
      <w:bookmarkStart w:id="67" w:name="_Toc117120833"/>
      <w:bookmarkStart w:id="68" w:name="_Toc117120764"/>
      <w:bookmarkStart w:id="69" w:name="_Toc117120698"/>
      <w:bookmarkStart w:id="70" w:name="_Toc117120640"/>
      <w:bookmarkStart w:id="71" w:name="_Toc117120575"/>
      <w:bookmarkStart w:id="72" w:name="_Toc117120517"/>
      <w:bookmarkStart w:id="73" w:name="_Toc117120459"/>
      <w:bookmarkStart w:id="74" w:name="_Toc117120401"/>
      <w:bookmarkStart w:id="75" w:name="_Toc117120337"/>
      <w:bookmarkStart w:id="76" w:name="_Toc117120279"/>
      <w:bookmarkStart w:id="77" w:name="_Toc117120191"/>
      <w:bookmarkStart w:id="78" w:name="_Toc117120097"/>
      <w:bookmarkStart w:id="79" w:name="_Toc117074360"/>
      <w:bookmarkStart w:id="80" w:name="_Toc117074307"/>
      <w:bookmarkStart w:id="81" w:name="_Toc168568571"/>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Pr="00E73C9E">
        <w:rPr>
          <w:rStyle w:val="Lienhypertexte"/>
        </w:rPr>
        <w:t>Schéma</w:t>
      </w:r>
      <w:r w:rsidRPr="00993FD5">
        <w:rPr>
          <w:rStyle w:val="Lienhypertexte"/>
          <w:b/>
          <w:bCs/>
        </w:rPr>
        <w:t xml:space="preserve"> </w:t>
      </w:r>
      <w:bookmarkStart w:id="82" w:name="schemadirecteur"/>
      <w:r w:rsidRPr="00993FD5">
        <w:rPr>
          <w:rStyle w:val="Lienhypertexte"/>
        </w:rPr>
        <w:t>directeur</w:t>
      </w:r>
      <w:bookmarkEnd w:id="63"/>
      <w:bookmarkEnd w:id="82"/>
      <w:bookmarkEnd w:id="81"/>
    </w:p>
    <w:p w:rsidR="00A57D9D" w:rsidRPr="00F55970" w:rsidRDefault="00A57D9D" w:rsidP="00A57D9D">
      <w:r>
        <w:rPr>
          <w:rFonts w:eastAsiaTheme="majorEastAsia" w:cstheme="majorBidi"/>
          <w:i/>
          <w:color w:val="2E74B5" w:themeColor="accent1" w:themeShade="BF"/>
          <w:u w:val="single"/>
        </w:rPr>
        <w:fldChar w:fldCharType="end"/>
      </w:r>
      <w:r w:rsidRPr="00C77B98">
        <w:t xml:space="preserve">Cette opération </w:t>
      </w:r>
      <w:sdt>
        <w:sdtPr>
          <w:id w:val="724108438"/>
          <w:placeholder>
            <w:docPart w:val="05D045C5BA9E41319DABA9499746E9E8"/>
          </w:placeholder>
          <w:showingPlcHdr/>
          <w15:color w:val="FF0000"/>
          <w:comboBox>
            <w:listItem w:displayText="est inscrite" w:value="est inscrite"/>
            <w:listItem w:displayText="n'est pas inscrite" w:value="n'est pas inscrite"/>
          </w:comboBox>
        </w:sdtPr>
        <w:sdtContent>
          <w:r w:rsidRPr="002978F5">
            <w:rPr>
              <w:rStyle w:val="Textedelespacerserv"/>
            </w:rPr>
            <w:t>Choisissez un élément.</w:t>
          </w:r>
        </w:sdtContent>
      </w:sdt>
      <w:r>
        <w:t xml:space="preserve"> </w:t>
      </w:r>
      <w:r w:rsidRPr="00C77B98">
        <w:t xml:space="preserve">en besoin dans le schéma directeur immobilier </w:t>
      </w:r>
      <w:sdt>
        <w:sdtPr>
          <w:id w:val="1452288126"/>
          <w:placeholder>
            <w:docPart w:val="D4C00BB24EE940049FF15C6EB9176C6E"/>
          </w:placeholder>
          <w:showingPlcHdr/>
          <w15:color w:val="FF0000"/>
          <w:comboBox>
            <w:listItem w:value="Choisissez un élément."/>
            <w:listItem w:displayText="CARCASSONNE" w:value="CARCASSONNE"/>
            <w:listItem w:displayText="CLERMONT-FERRAND" w:value="CLERMONT-FERRAND"/>
            <w:listItem w:displayText="CALVI" w:value="CALVI"/>
            <w:listItem w:displayText="DRAGUIGNAN" w:value="DRAGUIGNAN"/>
            <w:listItem w:displayText="GAP" w:value="GAP"/>
            <w:listItem w:displayText="GRENOBLE ANNECY CHAMBERY" w:value="GRENOBLE ANNECY CHAMBERY"/>
            <w:listItem w:displayText="ISTRES - SALON DE PROVENCE" w:value="ISTRES - SALON DE PROVENCE"/>
            <w:listItem w:displayText="LYON VALENCE LA VALBONNE" w:value="LYON VALENCE LA VALBONNE"/>
            <w:listItem w:displayText="MONTAUBAN - CASTRES" w:value="MONTAUBAN - CASTRES"/>
            <w:listItem w:displayText="MARSEILLE AUBAGNE" w:value="MARSEILLE AUBAGNE"/>
            <w:listItem w:displayText="NÎMES - LAUDUN - LARZARC" w:value="NÎMES - LAUDUN - LARZARC"/>
            <w:listItem w:displayText="TOULOUSE - TARBES" w:value="TOULOUSE - TARBES"/>
            <w:listItem w:displayText="SAINT CHRISTOL" w:value="SAINT CHRISTOL"/>
            <w:listItem w:displayText="VENTISERI - SOLENZARA" w:value="VENTISERI - SOLENZARA"/>
          </w:comboBox>
        </w:sdtPr>
        <w:sdtContent>
          <w:r w:rsidRPr="00EB76E1">
            <w:rPr>
              <w:rStyle w:val="Textedelespacerserv"/>
            </w:rPr>
            <w:t>Choisissez un élément.</w:t>
          </w:r>
        </w:sdtContent>
      </w:sdt>
      <w:r>
        <w:t xml:space="preserve"> </w:t>
      </w:r>
      <w:r w:rsidRPr="00C77B98">
        <w:t xml:space="preserve">validé par la note n° </w:t>
      </w:r>
      <w:r w:rsidRPr="00F55970">
        <w:rPr>
          <w:b/>
          <w:i/>
          <w:color w:val="FF0000"/>
        </w:rPr>
        <w:t>XXX</w:t>
      </w:r>
      <w:r w:rsidRPr="00F55970">
        <w:rPr>
          <w:color w:val="FF0000"/>
        </w:rPr>
        <w:t xml:space="preserve"> </w:t>
      </w:r>
      <w:r w:rsidRPr="00F55970">
        <w:t>.</w:t>
      </w:r>
    </w:p>
    <w:bookmarkStart w:id="83" w:name="_Toc117120099"/>
    <w:bookmarkStart w:id="84" w:name="_Toc117120193"/>
    <w:bookmarkStart w:id="85" w:name="_Toc117120281"/>
    <w:bookmarkStart w:id="86" w:name="_Toc117120339"/>
    <w:bookmarkStart w:id="87" w:name="_Toc117120403"/>
    <w:bookmarkStart w:id="88" w:name="_Toc117120461"/>
    <w:bookmarkStart w:id="89" w:name="_Toc117120519"/>
    <w:bookmarkStart w:id="90" w:name="_Toc117120577"/>
    <w:bookmarkStart w:id="91" w:name="_Toc117120642"/>
    <w:bookmarkStart w:id="92" w:name="_Toc117120700"/>
    <w:bookmarkStart w:id="93" w:name="_Toc117120766"/>
    <w:bookmarkStart w:id="94" w:name="_Toc117120835"/>
    <w:bookmarkStart w:id="95" w:name="_Toc117120901"/>
    <w:bookmarkStart w:id="96" w:name="_Toc118304714"/>
    <w:bookmarkStart w:id="97" w:name="_Toc118475001"/>
    <w:bookmarkStart w:id="98" w:name="_Toc117120100"/>
    <w:bookmarkStart w:id="99" w:name="_Toc117120194"/>
    <w:bookmarkStart w:id="100" w:name="_Toc117120282"/>
    <w:bookmarkStart w:id="101" w:name="_Toc117120340"/>
    <w:bookmarkStart w:id="102" w:name="_Toc117120404"/>
    <w:bookmarkStart w:id="103" w:name="_Toc117120462"/>
    <w:bookmarkStart w:id="104" w:name="_Toc117120520"/>
    <w:bookmarkStart w:id="105" w:name="_Toc117120578"/>
    <w:bookmarkStart w:id="106" w:name="_Toc117120643"/>
    <w:bookmarkStart w:id="107" w:name="_Toc117120701"/>
    <w:bookmarkStart w:id="108" w:name="_Toc117120767"/>
    <w:bookmarkStart w:id="109" w:name="_Toc117120836"/>
    <w:bookmarkStart w:id="110" w:name="_Toc117120902"/>
    <w:bookmarkStart w:id="111" w:name="_Toc118304715"/>
    <w:bookmarkStart w:id="112" w:name="_Toc118475002"/>
    <w:bookmarkStart w:id="113" w:name="_Toc117120101"/>
    <w:bookmarkStart w:id="114" w:name="_Toc117120195"/>
    <w:bookmarkStart w:id="115" w:name="_Toc117120283"/>
    <w:bookmarkStart w:id="116" w:name="_Toc117120341"/>
    <w:bookmarkStart w:id="117" w:name="_Toc117120405"/>
    <w:bookmarkStart w:id="118" w:name="_Toc117120463"/>
    <w:bookmarkStart w:id="119" w:name="_Toc117120521"/>
    <w:bookmarkStart w:id="120" w:name="_Toc117120579"/>
    <w:bookmarkStart w:id="121" w:name="_Toc117120644"/>
    <w:bookmarkStart w:id="122" w:name="_Toc117120702"/>
    <w:bookmarkStart w:id="123" w:name="_Toc117120768"/>
    <w:bookmarkStart w:id="124" w:name="_Toc117120837"/>
    <w:bookmarkStart w:id="125" w:name="_Toc117120903"/>
    <w:bookmarkStart w:id="126" w:name="_Toc118304716"/>
    <w:bookmarkStart w:id="127" w:name="_Toc118475003"/>
    <w:bookmarkStart w:id="128" w:name="Zoneproposée"/>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rsidR="00A57D9D" w:rsidRPr="00F55970" w:rsidRDefault="00A57D9D" w:rsidP="00A57D9D">
      <w:pPr>
        <w:pStyle w:val="Titre2"/>
        <w:rPr>
          <w:rStyle w:val="Lienhypertexte"/>
        </w:rPr>
      </w:pPr>
      <w:r w:rsidRPr="00F55970">
        <w:rPr>
          <w:rStyle w:val="Lienhypertexte"/>
        </w:rPr>
        <w:fldChar w:fldCharType="begin"/>
      </w:r>
      <w:r w:rsidRPr="00F55970">
        <w:rPr>
          <w:rStyle w:val="Lienhypertexte"/>
        </w:rPr>
        <w:instrText>HYPERLINK  \l "Zoneproposée" \o "Description des zones envisagées pour la réalisation du projet. Faire apparaître des pièces graphiques qui permettent de situer ces zones par rapport au plan masse du quartier. Pas la peine de faire apparaître de plan de situation plus large."</w:instrText>
      </w:r>
      <w:r w:rsidRPr="00F55970">
        <w:rPr>
          <w:rStyle w:val="Lienhypertexte"/>
        </w:rPr>
        <w:fldChar w:fldCharType="separate"/>
      </w:r>
      <w:bookmarkStart w:id="129" w:name="_Toc138174197"/>
      <w:bookmarkStart w:id="130" w:name="_Toc168568572"/>
      <w:r w:rsidRPr="00F55970">
        <w:rPr>
          <w:rStyle w:val="Lienhypertexte"/>
        </w:rPr>
        <w:t>Zones proposées</w:t>
      </w:r>
      <w:bookmarkEnd w:id="129"/>
      <w:bookmarkEnd w:id="130"/>
      <w:r w:rsidRPr="00F55970">
        <w:rPr>
          <w:rStyle w:val="Lienhypertexte"/>
        </w:rPr>
        <w:t xml:space="preserve"> </w:t>
      </w:r>
    </w:p>
    <w:bookmarkEnd w:id="128"/>
    <w:p w:rsidR="00A57D9D" w:rsidRPr="00F55970" w:rsidRDefault="00A57D9D" w:rsidP="00A57D9D">
      <w:pPr>
        <w:rPr>
          <w:i/>
          <w:color w:val="2E74B5" w:themeColor="accent1" w:themeShade="BF"/>
          <w:sz w:val="18"/>
          <w:szCs w:val="18"/>
        </w:rPr>
      </w:pPr>
      <w:r w:rsidRPr="00F55970">
        <w:rPr>
          <w:rStyle w:val="Lienhypertexte"/>
        </w:rPr>
        <w:fldChar w:fldCharType="end"/>
      </w:r>
      <w:bookmarkStart w:id="131" w:name="_Toc117112611"/>
      <w:r w:rsidRPr="00F55970">
        <w:rPr>
          <w:i/>
          <w:color w:val="2E74B5" w:themeColor="accent1" w:themeShade="BF"/>
          <w:sz w:val="18"/>
          <w:szCs w:val="18"/>
        </w:rPr>
        <w:t xml:space="preserve">Dans ce paragraphe, il s’agit bien des zones proposées et validées en réunion d’expression des besoins (REB). Si un nouvel emplacement est évoqué/abordé en réunion de lancement (et inscrit au PV) traiter aussi le(s) zone(s) dans ce paragraphe. Les propositions du SID liées à l’étude sont à aborder au paragraphe </w:t>
      </w:r>
      <w:r w:rsidRPr="00F55970">
        <w:rPr>
          <w:i/>
          <w:color w:val="FF0000"/>
          <w:sz w:val="18"/>
          <w:szCs w:val="18"/>
        </w:rPr>
        <w:t>XXXX</w:t>
      </w:r>
      <w:r w:rsidRPr="00F55970">
        <w:rPr>
          <w:rFonts w:ascii="Calibri" w:hAnsi="Calibri" w:cs="Calibri"/>
          <w:i/>
          <w:color w:val="FF0000"/>
          <w:sz w:val="18"/>
          <w:szCs w:val="18"/>
        </w:rPr>
        <w:t> </w:t>
      </w:r>
      <w:r w:rsidRPr="00F55970">
        <w:rPr>
          <w:i/>
          <w:color w:val="FF0000"/>
          <w:sz w:val="18"/>
          <w:szCs w:val="18"/>
        </w:rPr>
        <w:t>.</w:t>
      </w:r>
    </w:p>
    <w:bookmarkStart w:id="132" w:name="_Toc118304718"/>
    <w:bookmarkStart w:id="133" w:name="_Toc118475005"/>
    <w:bookmarkStart w:id="134" w:name="_Toc118304719"/>
    <w:bookmarkStart w:id="135" w:name="_Toc118475006"/>
    <w:bookmarkStart w:id="136" w:name="_État_de_l’existant"/>
    <w:bookmarkEnd w:id="131"/>
    <w:bookmarkEnd w:id="132"/>
    <w:bookmarkEnd w:id="133"/>
    <w:bookmarkEnd w:id="134"/>
    <w:bookmarkEnd w:id="135"/>
    <w:bookmarkEnd w:id="136"/>
    <w:p w:rsidR="00A57D9D" w:rsidRPr="00F55970" w:rsidRDefault="00A57D9D" w:rsidP="00A57D9D">
      <w:pPr>
        <w:pStyle w:val="Titre2"/>
      </w:pPr>
      <w:r w:rsidRPr="00F55970">
        <w:rPr>
          <w:rStyle w:val="Lienhypertexte"/>
        </w:rPr>
        <w:fldChar w:fldCharType="begin"/>
      </w:r>
      <w:r w:rsidRPr="00F55970">
        <w:rPr>
          <w:rStyle w:val="Lienhypertexte"/>
        </w:rPr>
        <w:instrText xml:space="preserve"> HYPERLINK  \l "annexe3" </w:instrText>
      </w:r>
      <w:r w:rsidRPr="00F55970">
        <w:rPr>
          <w:rStyle w:val="Lienhypertexte"/>
        </w:rPr>
        <w:fldChar w:fldCharType="separate"/>
      </w:r>
      <w:bookmarkStart w:id="137" w:name="_Toc138174198"/>
      <w:bookmarkStart w:id="138" w:name="_Toc168568573"/>
      <w:r w:rsidRPr="00F55970">
        <w:rPr>
          <w:rStyle w:val="Lienhypertexte"/>
        </w:rPr>
        <w:t>État de l’existant (annexe 4)</w:t>
      </w:r>
      <w:bookmarkEnd w:id="137"/>
      <w:bookmarkEnd w:id="138"/>
      <w:r w:rsidRPr="00F55970">
        <w:fldChar w:fldCharType="end"/>
      </w:r>
    </w:p>
    <w:p w:rsidR="00A57D9D" w:rsidRPr="00F55970" w:rsidRDefault="00A57D9D" w:rsidP="00A57D9D">
      <w:pPr>
        <w:rPr>
          <w:i/>
          <w:color w:val="2E74B5" w:themeColor="accent1" w:themeShade="BF"/>
          <w:sz w:val="18"/>
          <w:szCs w:val="18"/>
        </w:rPr>
      </w:pPr>
      <w:r w:rsidRPr="00F55970">
        <w:rPr>
          <w:i/>
          <w:color w:val="2E74B5" w:themeColor="accent1" w:themeShade="BF"/>
          <w:sz w:val="18"/>
          <w:szCs w:val="18"/>
        </w:rPr>
        <w:t>Le but de ce paragraphe est d’analyser les zones proposées. Il faut faire apparaitre les éléments synthétiques qui permettent aux rédacteurs d’appréhender rapidement l’état de l’existant.</w:t>
      </w:r>
    </w:p>
    <w:p w:rsidR="00A57D9D" w:rsidRPr="00F55970" w:rsidRDefault="00A57D9D" w:rsidP="00A57D9D">
      <w:pPr>
        <w:rPr>
          <w:i/>
          <w:color w:val="2E74B5" w:themeColor="accent1" w:themeShade="BF"/>
          <w:sz w:val="18"/>
          <w:szCs w:val="18"/>
        </w:rPr>
      </w:pPr>
      <w:r w:rsidRPr="00F55970">
        <w:rPr>
          <w:i/>
          <w:color w:val="2E74B5" w:themeColor="accent1" w:themeShade="BF"/>
          <w:sz w:val="18"/>
          <w:szCs w:val="18"/>
        </w:rPr>
        <w:t xml:space="preserve">Le développement est réalisé en annexe 4 en s’appuyant sur le tableau récapitulatif. </w:t>
      </w:r>
    </w:p>
    <w:p w:rsidR="00A57D9D" w:rsidRPr="00F55970" w:rsidRDefault="00A57D9D" w:rsidP="00A57D9D">
      <w:pPr>
        <w:rPr>
          <w:i/>
          <w:color w:val="2E74B5" w:themeColor="accent1" w:themeShade="BF"/>
          <w:sz w:val="18"/>
          <w:szCs w:val="18"/>
        </w:rPr>
      </w:pPr>
      <w:r w:rsidRPr="00F55970">
        <w:rPr>
          <w:i/>
          <w:color w:val="2E74B5" w:themeColor="accent1" w:themeShade="BF"/>
          <w:sz w:val="18"/>
          <w:szCs w:val="18"/>
        </w:rPr>
        <w:t>Si des bâtiments existants sont ciblés pour une réhabilitation faire apparaitre</w:t>
      </w:r>
      <w:r w:rsidRPr="00F55970">
        <w:rPr>
          <w:rFonts w:ascii="Calibri" w:hAnsi="Calibri" w:cs="Calibri"/>
          <w:i/>
          <w:color w:val="2E74B5" w:themeColor="accent1" w:themeShade="BF"/>
          <w:sz w:val="18"/>
          <w:szCs w:val="18"/>
        </w:rPr>
        <w:t> </w:t>
      </w:r>
      <w:r w:rsidRPr="00F55970">
        <w:rPr>
          <w:i/>
          <w:color w:val="2E74B5" w:themeColor="accent1" w:themeShade="BF"/>
          <w:sz w:val="18"/>
          <w:szCs w:val="18"/>
        </w:rPr>
        <w:t>:</w:t>
      </w:r>
    </w:p>
    <w:p w:rsidR="00A57D9D" w:rsidRPr="00F55970" w:rsidRDefault="00A57D9D" w:rsidP="000C1347">
      <w:pPr>
        <w:pStyle w:val="Paragraphedeliste"/>
        <w:numPr>
          <w:ilvl w:val="0"/>
          <w:numId w:val="15"/>
        </w:numPr>
        <w:rPr>
          <w:i/>
          <w:color w:val="2E74B5" w:themeColor="accent1" w:themeShade="BF"/>
          <w:sz w:val="18"/>
          <w:szCs w:val="18"/>
        </w:rPr>
      </w:pPr>
      <w:r w:rsidRPr="00F55970">
        <w:rPr>
          <w:i/>
          <w:color w:val="2E74B5" w:themeColor="accent1" w:themeShade="BF"/>
          <w:sz w:val="18"/>
          <w:szCs w:val="18"/>
        </w:rPr>
        <w:t xml:space="preserve">Un état </w:t>
      </w:r>
      <w:r w:rsidRPr="00F55970">
        <w:rPr>
          <w:i/>
          <w:color w:val="FF0000"/>
          <w:sz w:val="18"/>
          <w:szCs w:val="18"/>
        </w:rPr>
        <w:t xml:space="preserve">SIMEO </w:t>
      </w:r>
      <w:r w:rsidRPr="00F55970">
        <w:rPr>
          <w:i/>
          <w:color w:val="2E74B5" w:themeColor="accent1" w:themeShade="BF"/>
          <w:sz w:val="18"/>
          <w:szCs w:val="18"/>
        </w:rPr>
        <w:t>du ou des bâtiments</w:t>
      </w:r>
      <w:r w:rsidRPr="00F55970">
        <w:rPr>
          <w:rFonts w:ascii="Calibri" w:hAnsi="Calibri" w:cs="Calibri"/>
          <w:i/>
          <w:color w:val="2E74B5" w:themeColor="accent1" w:themeShade="BF"/>
          <w:sz w:val="18"/>
          <w:szCs w:val="18"/>
        </w:rPr>
        <w:t> </w:t>
      </w:r>
      <w:r w:rsidRPr="00F55970">
        <w:rPr>
          <w:i/>
          <w:color w:val="2E74B5" w:themeColor="accent1" w:themeShade="BF"/>
          <w:sz w:val="18"/>
          <w:szCs w:val="18"/>
        </w:rPr>
        <w:t>;</w:t>
      </w:r>
    </w:p>
    <w:p w:rsidR="00A57D9D" w:rsidRPr="00F55970" w:rsidRDefault="00A57D9D" w:rsidP="000C1347">
      <w:pPr>
        <w:pStyle w:val="Paragraphedeliste"/>
        <w:numPr>
          <w:ilvl w:val="0"/>
          <w:numId w:val="15"/>
        </w:numPr>
        <w:rPr>
          <w:i/>
          <w:color w:val="2E74B5" w:themeColor="accent1" w:themeShade="BF"/>
          <w:sz w:val="18"/>
          <w:szCs w:val="18"/>
        </w:rPr>
      </w:pPr>
      <w:r w:rsidRPr="00F55970">
        <w:rPr>
          <w:i/>
          <w:color w:val="2E74B5" w:themeColor="accent1" w:themeShade="BF"/>
          <w:sz w:val="18"/>
          <w:szCs w:val="18"/>
        </w:rPr>
        <w:t xml:space="preserve">Un état </w:t>
      </w:r>
      <w:r w:rsidRPr="00F55970">
        <w:rPr>
          <w:i/>
          <w:color w:val="FF0000"/>
          <w:sz w:val="18"/>
          <w:szCs w:val="18"/>
        </w:rPr>
        <w:t>G2D</w:t>
      </w:r>
      <w:r w:rsidRPr="00F55970">
        <w:rPr>
          <w:i/>
          <w:color w:val="2E74B5" w:themeColor="accent1" w:themeShade="BF"/>
          <w:sz w:val="18"/>
          <w:szCs w:val="18"/>
        </w:rPr>
        <w:t xml:space="preserve"> des surfaces</w:t>
      </w:r>
      <w:r w:rsidRPr="00F55970">
        <w:rPr>
          <w:rFonts w:ascii="Calibri" w:hAnsi="Calibri" w:cs="Calibri"/>
          <w:i/>
          <w:color w:val="2E74B5" w:themeColor="accent1" w:themeShade="BF"/>
          <w:sz w:val="18"/>
          <w:szCs w:val="18"/>
        </w:rPr>
        <w:t>.</w:t>
      </w:r>
      <w:r w:rsidRPr="00F55970">
        <w:rPr>
          <w:i/>
          <w:color w:val="2E74B5" w:themeColor="accent1" w:themeShade="BF"/>
          <w:sz w:val="18"/>
          <w:szCs w:val="18"/>
        </w:rPr>
        <w:t xml:space="preserve"> </w:t>
      </w:r>
    </w:p>
    <w:p w:rsidR="00A57D9D" w:rsidRPr="00F55970" w:rsidRDefault="00A57D9D" w:rsidP="000C1347">
      <w:pPr>
        <w:pStyle w:val="Paragraphedeliste"/>
        <w:numPr>
          <w:ilvl w:val="0"/>
          <w:numId w:val="15"/>
        </w:numPr>
        <w:rPr>
          <w:i/>
          <w:color w:val="2E74B5" w:themeColor="accent1" w:themeShade="BF"/>
          <w:sz w:val="18"/>
          <w:szCs w:val="18"/>
        </w:rPr>
      </w:pPr>
      <w:r w:rsidRPr="00F55970">
        <w:rPr>
          <w:i/>
          <w:color w:val="2E74B5" w:themeColor="accent1" w:themeShade="BF"/>
          <w:sz w:val="18"/>
          <w:szCs w:val="18"/>
        </w:rPr>
        <w:t>Les consommations énergétiques actuelles des bâtiments</w:t>
      </w:r>
      <w:r w:rsidRPr="00F55970">
        <w:rPr>
          <w:rFonts w:ascii="Calibri" w:hAnsi="Calibri" w:cs="Calibri"/>
          <w:i/>
          <w:color w:val="2E74B5" w:themeColor="accent1" w:themeShade="BF"/>
          <w:sz w:val="18"/>
          <w:szCs w:val="18"/>
        </w:rPr>
        <w:t> </w:t>
      </w:r>
      <w:r w:rsidRPr="00F55970">
        <w:rPr>
          <w:i/>
          <w:color w:val="2E74B5" w:themeColor="accent1" w:themeShade="BF"/>
          <w:sz w:val="18"/>
          <w:szCs w:val="18"/>
        </w:rPr>
        <w:t>;</w:t>
      </w:r>
    </w:p>
    <w:p w:rsidR="00A57D9D" w:rsidRPr="00F55970" w:rsidRDefault="00A57D9D" w:rsidP="000C1347">
      <w:pPr>
        <w:pStyle w:val="Paragraphedeliste"/>
        <w:numPr>
          <w:ilvl w:val="0"/>
          <w:numId w:val="15"/>
        </w:numPr>
        <w:rPr>
          <w:i/>
          <w:color w:val="2E74B5" w:themeColor="accent1" w:themeShade="BF"/>
          <w:sz w:val="18"/>
          <w:szCs w:val="18"/>
        </w:rPr>
      </w:pPr>
      <w:r>
        <w:rPr>
          <w:i/>
          <w:color w:val="2E74B5" w:themeColor="accent1" w:themeShade="BF"/>
          <w:sz w:val="18"/>
          <w:szCs w:val="18"/>
        </w:rPr>
        <w:t>L’état des réseaux</w:t>
      </w:r>
      <w:r>
        <w:rPr>
          <w:rFonts w:ascii="Calibri" w:hAnsi="Calibri" w:cs="Calibri"/>
          <w:i/>
          <w:color w:val="2E74B5" w:themeColor="accent1" w:themeShade="BF"/>
          <w:sz w:val="18"/>
          <w:szCs w:val="18"/>
        </w:rPr>
        <w:t> </w:t>
      </w:r>
      <w:r>
        <w:rPr>
          <w:i/>
          <w:color w:val="2E74B5" w:themeColor="accent1" w:themeShade="BF"/>
          <w:sz w:val="18"/>
          <w:szCs w:val="18"/>
        </w:rPr>
        <w:t xml:space="preserve">secs et humides. </w:t>
      </w:r>
    </w:p>
    <w:p w:rsidR="00A57D9D" w:rsidRDefault="00A57D9D" w:rsidP="00A57D9D">
      <w:pPr>
        <w:pStyle w:val="Titre2"/>
      </w:pPr>
      <w:bookmarkStart w:id="139" w:name="_Toc138174199"/>
      <w:bookmarkStart w:id="140" w:name="_Toc113468702"/>
      <w:bookmarkStart w:id="141" w:name="_Toc168568574"/>
      <w:r>
        <w:t>Contrainte liée au site</w:t>
      </w:r>
      <w:bookmarkEnd w:id="139"/>
      <w:bookmarkEnd w:id="141"/>
    </w:p>
    <w:p w:rsidR="00A57D9D" w:rsidRDefault="00A57D9D" w:rsidP="00A57D9D">
      <w:pPr>
        <w:rPr>
          <w:i/>
          <w:color w:val="2E74B5" w:themeColor="accent1" w:themeShade="BF"/>
          <w:sz w:val="18"/>
          <w:szCs w:val="18"/>
        </w:rPr>
      </w:pPr>
      <w:r w:rsidRPr="001E260A">
        <w:rPr>
          <w:i/>
          <w:color w:val="2E74B5" w:themeColor="accent1" w:themeShade="BF"/>
          <w:sz w:val="18"/>
          <w:szCs w:val="18"/>
        </w:rPr>
        <w:t>Mentionner si l’activité du site, la météo les accès, etc… vont faire peser une contrainte spécifique sur l’opération. Présence de réseau à dévoyer.</w:t>
      </w:r>
    </w:p>
    <w:p w:rsidR="00A57D9D" w:rsidRPr="005A32CD" w:rsidRDefault="00A57D9D" w:rsidP="00A57D9D">
      <w:pPr>
        <w:rPr>
          <w:i/>
          <w:color w:val="2E74B5" w:themeColor="accent1" w:themeShade="BF"/>
          <w:sz w:val="18"/>
          <w:szCs w:val="18"/>
        </w:rPr>
      </w:pPr>
      <w:r w:rsidRPr="005A32CD">
        <w:rPr>
          <w:i/>
          <w:color w:val="2E74B5" w:themeColor="accent1" w:themeShade="BF"/>
          <w:sz w:val="18"/>
          <w:szCs w:val="18"/>
        </w:rPr>
        <w:t xml:space="preserve">Dans le cadre de ses missions, </w:t>
      </w:r>
      <w:r>
        <w:rPr>
          <w:i/>
          <w:color w:val="2E74B5" w:themeColor="accent1" w:themeShade="BF"/>
          <w:sz w:val="18"/>
          <w:szCs w:val="18"/>
        </w:rPr>
        <w:t>la DID</w:t>
      </w:r>
      <w:r w:rsidRPr="005A32CD">
        <w:rPr>
          <w:i/>
          <w:color w:val="2E74B5" w:themeColor="accent1" w:themeShade="BF"/>
          <w:sz w:val="18"/>
          <w:szCs w:val="18"/>
        </w:rPr>
        <w:t xml:space="preserve"> est amené à faire pénétrer sur les sites militaires des prestataires extérieurs au ministère afin de pouvoir réaliser les prestations dont il a la charge au profit de ses bénéficiaires (audits, diagnostics, appels d’offres, travaux, etc.). Pour intervenir dans une zone réservée, le personnel extérieur doit être accompagné ou surveillé par un personnel de l'organisme bénéficiaire. En dehors de cette obligation, l'accompagnement sur les autres sites peut être envisagé comme une mesure palliative (par exemple, les enquêtes administratives n'ont pas été réalisées dans les délais) ou </w:t>
      </w:r>
      <w:r w:rsidRPr="005A32CD">
        <w:rPr>
          <w:i/>
          <w:color w:val="2E74B5" w:themeColor="accent1" w:themeShade="BF"/>
          <w:sz w:val="18"/>
          <w:szCs w:val="18"/>
        </w:rPr>
        <w:lastRenderedPageBreak/>
        <w:t xml:space="preserve">lorsque la sensibilité de la prestation ou du site conduit le commandement de la formation administrative à en demander l'exécution. Une telle exigence doit être identifiée dans l'expression des besoins. Il revient au commandant de la formation de prévoir les moyens permettant la mise en œuvre de cet accompagnement. En cas d'insuffisance de moyens "humains" à la formation qui sera également précisé lors de l'expression de besoin, le recours à des prestataires extérieurs ayant fait l'objet d'une enquête administrative sera envisagée et pris en compte par </w:t>
      </w:r>
      <w:r>
        <w:rPr>
          <w:i/>
          <w:color w:val="2E74B5" w:themeColor="accent1" w:themeShade="BF"/>
          <w:sz w:val="18"/>
          <w:szCs w:val="18"/>
        </w:rPr>
        <w:t>la DID</w:t>
      </w:r>
      <w:r w:rsidRPr="005A32CD">
        <w:rPr>
          <w:i/>
          <w:color w:val="2E74B5" w:themeColor="accent1" w:themeShade="BF"/>
          <w:sz w:val="18"/>
          <w:szCs w:val="18"/>
        </w:rPr>
        <w:t xml:space="preserve"> au titre de l'opéra</w:t>
      </w:r>
      <w:r>
        <w:rPr>
          <w:i/>
          <w:color w:val="2E74B5" w:themeColor="accent1" w:themeShade="BF"/>
          <w:sz w:val="18"/>
          <w:szCs w:val="18"/>
        </w:rPr>
        <w:t>tion. À défaut de mention à l'E</w:t>
      </w:r>
      <w:r w:rsidRPr="005A32CD">
        <w:rPr>
          <w:i/>
          <w:color w:val="2E74B5" w:themeColor="accent1" w:themeShade="BF"/>
          <w:sz w:val="18"/>
          <w:szCs w:val="18"/>
        </w:rPr>
        <w:t>B, ce point doit être débattu et acté lors du jalon d'orientation.</w:t>
      </w:r>
    </w:p>
    <w:p w:rsidR="00A57D9D" w:rsidRPr="00F55970" w:rsidRDefault="00A57D9D" w:rsidP="00A57D9D">
      <w:pPr>
        <w:pStyle w:val="Titre2"/>
      </w:pPr>
      <w:bookmarkStart w:id="142" w:name="_Toc138174201"/>
      <w:bookmarkStart w:id="143" w:name="_Toc168568575"/>
      <w:r w:rsidRPr="00F55970">
        <w:t>Opérations à venir sur le site</w:t>
      </w:r>
      <w:bookmarkEnd w:id="142"/>
      <w:bookmarkEnd w:id="143"/>
    </w:p>
    <w:p w:rsidR="00A57D9D" w:rsidRPr="001376B1" w:rsidRDefault="00A57D9D" w:rsidP="00A57D9D">
      <w:pPr>
        <w:rPr>
          <w:i/>
          <w:color w:val="2E74B5" w:themeColor="accent1" w:themeShade="BF"/>
          <w:sz w:val="18"/>
          <w:szCs w:val="18"/>
        </w:rPr>
      </w:pPr>
      <w:r>
        <w:rPr>
          <w:i/>
          <w:color w:val="2E74B5" w:themeColor="accent1" w:themeShade="BF"/>
          <w:sz w:val="18"/>
          <w:szCs w:val="18"/>
        </w:rPr>
        <w:t>Le but de ce § est d’identifier toutes les opérations qui vont avoir lieu sur le site et d’identifier ainsi les éventuelles interfaces infra qui n’existent pas nécessairement au moment de la rédaction de l’étude mais qui pourraient exister demain. Cela permet de s’assurer qu’une non faisabilité ne va pas survenir dans les années à venir suite à la non prise en compte d’opérations autres et qu’une mutualisation de projets pourrait s’avérer utile pour réduire les coûts, les contraintes, etc. voir être nécessaire pour rendre faisable le projet.</w:t>
      </w:r>
    </w:p>
    <w:p w:rsidR="00A57D9D" w:rsidRPr="00E73C9E" w:rsidRDefault="00A57D9D" w:rsidP="00A57D9D">
      <w:pPr>
        <w:pStyle w:val="1er"/>
      </w:pPr>
      <w:bookmarkStart w:id="144" w:name="_Toc138174202"/>
      <w:bookmarkStart w:id="145" w:name="_Toc168568576"/>
      <w:r w:rsidRPr="00E73C9E">
        <w:t>PERFORMANCE ENERGETIQUE ET ENVIRONNEMENTALE RECHERCHEE</w:t>
      </w:r>
      <w:bookmarkEnd w:id="140"/>
      <w:bookmarkEnd w:id="144"/>
      <w:bookmarkEnd w:id="145"/>
    </w:p>
    <w:p w:rsidR="00A57D9D" w:rsidRPr="00E4088A" w:rsidRDefault="00A57D9D" w:rsidP="00A57D9D">
      <w:pPr>
        <w:tabs>
          <w:tab w:val="left" w:pos="1429"/>
        </w:tabs>
        <w:rPr>
          <w:color w:val="FF0000"/>
          <w:sz w:val="18"/>
          <w:szCs w:val="18"/>
        </w:rPr>
      </w:pPr>
      <w:sdt>
        <w:sdtPr>
          <w:rPr>
            <w:color w:val="FF0000"/>
            <w:sz w:val="18"/>
            <w:szCs w:val="18"/>
          </w:rPr>
          <w:id w:val="-2031324486"/>
          <w14:checkbox>
            <w14:checked w14:val="0"/>
            <w14:checkedState w14:val="2612" w14:font="MS Gothic"/>
            <w14:uncheckedState w14:val="2610" w14:font="MS Gothic"/>
          </w14:checkbox>
        </w:sdtPr>
        <w:sdtContent>
          <w:r>
            <w:rPr>
              <w:rFonts w:ascii="MS Gothic" w:eastAsia="MS Gothic" w:hAnsi="MS Gothic" w:hint="eastAsia"/>
              <w:color w:val="FF0000"/>
              <w:sz w:val="18"/>
              <w:szCs w:val="18"/>
            </w:rPr>
            <w:t>☐</w:t>
          </w:r>
        </w:sdtContent>
      </w:sdt>
      <w:r w:rsidRPr="00E4088A">
        <w:rPr>
          <w:color w:val="FF0000"/>
          <w:sz w:val="18"/>
          <w:szCs w:val="18"/>
        </w:rPr>
        <w:t xml:space="preserve">    </w:t>
      </w:r>
      <w:r>
        <w:rPr>
          <w:color w:val="FF0000"/>
          <w:sz w:val="18"/>
          <w:szCs w:val="18"/>
        </w:rPr>
        <w:t>I</w:t>
      </w:r>
      <w:r w:rsidRPr="00E4088A">
        <w:rPr>
          <w:color w:val="FF0000"/>
          <w:sz w:val="18"/>
          <w:szCs w:val="18"/>
        </w:rPr>
        <w:t xml:space="preserve">l n’est pas recherché de performance énergétique et environnementale autres que les dispositions </w:t>
      </w:r>
      <w:r>
        <w:rPr>
          <w:color w:val="FF0000"/>
          <w:sz w:val="18"/>
          <w:szCs w:val="18"/>
        </w:rPr>
        <w:t>obligatoires</w:t>
      </w:r>
      <w:r>
        <w:rPr>
          <w:rFonts w:ascii="Calibri" w:hAnsi="Calibri" w:cs="Calibri"/>
          <w:color w:val="FF0000"/>
          <w:sz w:val="18"/>
          <w:szCs w:val="18"/>
        </w:rPr>
        <w:t> </w:t>
      </w:r>
      <w:r>
        <w:rPr>
          <w:color w:val="FF0000"/>
          <w:sz w:val="18"/>
          <w:szCs w:val="18"/>
        </w:rPr>
        <w:t>;</w:t>
      </w:r>
      <w:r w:rsidRPr="00E4088A">
        <w:rPr>
          <w:color w:val="FF0000"/>
          <w:sz w:val="18"/>
          <w:szCs w:val="18"/>
        </w:rPr>
        <w:t xml:space="preserve"> </w:t>
      </w:r>
    </w:p>
    <w:p w:rsidR="00A57D9D" w:rsidRPr="00DA1A84" w:rsidRDefault="00A57D9D" w:rsidP="00A57D9D">
      <w:pPr>
        <w:tabs>
          <w:tab w:val="left" w:pos="1429"/>
        </w:tabs>
      </w:pPr>
      <w:sdt>
        <w:sdtPr>
          <w:rPr>
            <w:sz w:val="18"/>
            <w:szCs w:val="18"/>
          </w:rPr>
          <w:id w:val="1744988195"/>
          <w14:checkbox>
            <w14:checked w14:val="0"/>
            <w14:checkedState w14:val="2612" w14:font="MS Gothic"/>
            <w14:uncheckedState w14:val="2610" w14:font="MS Gothic"/>
          </w14:checkbox>
        </w:sdtPr>
        <w:sdtContent>
          <w:r>
            <w:rPr>
              <w:rFonts w:ascii="MS Gothic" w:eastAsia="MS Gothic" w:hAnsi="MS Gothic" w:hint="eastAsia"/>
              <w:sz w:val="18"/>
              <w:szCs w:val="18"/>
            </w:rPr>
            <w:t>☐</w:t>
          </w:r>
        </w:sdtContent>
      </w:sdt>
      <w:r w:rsidRPr="00537BF1">
        <w:rPr>
          <w:sz w:val="18"/>
          <w:szCs w:val="18"/>
        </w:rPr>
        <w:t xml:space="preserve">    Le </w:t>
      </w:r>
      <w:r w:rsidRPr="00DA1A84">
        <w:t>projet</w:t>
      </w:r>
      <w:r w:rsidRPr="00DA1A84">
        <w:rPr>
          <w:rFonts w:ascii="Calibri" w:hAnsi="Calibri" w:cs="Calibri"/>
        </w:rPr>
        <w:t> </w:t>
      </w:r>
      <w:r w:rsidRPr="00DA1A84">
        <w:t xml:space="preserve">est : </w:t>
      </w:r>
    </w:p>
    <w:p w:rsidR="00A57D9D" w:rsidRPr="00DA1A84" w:rsidRDefault="00A57D9D" w:rsidP="00A57D9D">
      <w:pPr>
        <w:tabs>
          <w:tab w:val="left" w:pos="567"/>
        </w:tabs>
        <w:ind w:left="851" w:hanging="2268"/>
        <w:rPr>
          <w:szCs w:val="20"/>
        </w:rPr>
      </w:pPr>
      <w:r w:rsidRPr="00537BF1">
        <w:rPr>
          <w:sz w:val="18"/>
          <w:szCs w:val="18"/>
        </w:rPr>
        <w:tab/>
      </w:r>
      <w:sdt>
        <w:sdtPr>
          <w:rPr>
            <w:sz w:val="18"/>
            <w:szCs w:val="18"/>
          </w:rPr>
          <w:id w:val="2141613146"/>
          <w14:checkbox>
            <w14:checked w14:val="0"/>
            <w14:checkedState w14:val="2612" w14:font="MS Gothic"/>
            <w14:uncheckedState w14:val="2610" w14:font="MS Gothic"/>
          </w14:checkbox>
        </w:sdtPr>
        <w:sdtContent>
          <w:r>
            <w:rPr>
              <w:rFonts w:ascii="MS Gothic" w:eastAsia="MS Gothic" w:hAnsi="MS Gothic" w:hint="eastAsia"/>
              <w:sz w:val="18"/>
              <w:szCs w:val="18"/>
            </w:rPr>
            <w:t>☐</w:t>
          </w:r>
        </w:sdtContent>
      </w:sdt>
      <w:r w:rsidRPr="00537BF1">
        <w:rPr>
          <w:sz w:val="18"/>
          <w:szCs w:val="18"/>
        </w:rPr>
        <w:tab/>
      </w:r>
      <w:r w:rsidRPr="00DA1A84">
        <w:rPr>
          <w:szCs w:val="20"/>
        </w:rPr>
        <w:t>inscrit dans un site faisant l’objet d’un contrat de performance énergétique (CPE)</w:t>
      </w:r>
      <w:r w:rsidRPr="00DA1A84">
        <w:rPr>
          <w:rFonts w:ascii="Calibri" w:hAnsi="Calibri" w:cs="Calibri"/>
          <w:szCs w:val="20"/>
        </w:rPr>
        <w:t> </w:t>
      </w:r>
      <w:r w:rsidRPr="00DA1A84">
        <w:rPr>
          <w:szCs w:val="20"/>
        </w:rPr>
        <w:t>;</w:t>
      </w:r>
    </w:p>
    <w:p w:rsidR="00A57D9D" w:rsidRDefault="00A57D9D" w:rsidP="00A57D9D">
      <w:pPr>
        <w:tabs>
          <w:tab w:val="left" w:pos="567"/>
        </w:tabs>
        <w:ind w:left="851" w:hanging="2268"/>
        <w:rPr>
          <w:szCs w:val="20"/>
        </w:rPr>
      </w:pPr>
      <w:r w:rsidRPr="00DA1A84">
        <w:rPr>
          <w:szCs w:val="20"/>
        </w:rPr>
        <w:tab/>
      </w:r>
      <w:sdt>
        <w:sdtPr>
          <w:rPr>
            <w:szCs w:val="20"/>
          </w:rPr>
          <w:id w:val="1402030363"/>
          <w14:checkbox>
            <w14:checked w14:val="0"/>
            <w14:checkedState w14:val="2612" w14:font="MS Gothic"/>
            <w14:uncheckedState w14:val="2610" w14:font="MS Gothic"/>
          </w14:checkbox>
        </w:sdtPr>
        <w:sdtContent>
          <w:r w:rsidRPr="00DA1A84">
            <w:rPr>
              <w:rFonts w:ascii="Segoe UI Symbol" w:eastAsia="MS Gothic" w:hAnsi="Segoe UI Symbol" w:cs="Segoe UI Symbol"/>
              <w:szCs w:val="20"/>
            </w:rPr>
            <w:t>☐</w:t>
          </w:r>
        </w:sdtContent>
      </w:sdt>
      <w:r w:rsidRPr="00DA1A84">
        <w:rPr>
          <w:szCs w:val="20"/>
        </w:rPr>
        <w:tab/>
        <w:t>inscrit dans un site SME ISO 50001</w:t>
      </w:r>
      <w:r w:rsidRPr="00DA1A84">
        <w:rPr>
          <w:rFonts w:ascii="Calibri" w:hAnsi="Calibri" w:cs="Calibri"/>
          <w:szCs w:val="20"/>
        </w:rPr>
        <w:t> </w:t>
      </w:r>
      <w:r w:rsidRPr="00DA1A84">
        <w:rPr>
          <w:szCs w:val="20"/>
        </w:rPr>
        <w:t>;</w:t>
      </w:r>
    </w:p>
    <w:p w:rsidR="00A57D9D" w:rsidRDefault="00A57D9D" w:rsidP="00A57D9D">
      <w:pPr>
        <w:tabs>
          <w:tab w:val="left" w:pos="567"/>
        </w:tabs>
        <w:ind w:left="851" w:hanging="284"/>
        <w:rPr>
          <w:szCs w:val="20"/>
        </w:rPr>
      </w:pPr>
      <w:sdt>
        <w:sdtPr>
          <w:rPr>
            <w:rFonts w:eastAsia="MS Gothic"/>
            <w:szCs w:val="20"/>
          </w:rPr>
          <w:id w:val="614026437"/>
          <w14:checkbox>
            <w14:checked w14:val="0"/>
            <w14:checkedState w14:val="2612" w14:font="MS Gothic"/>
            <w14:uncheckedState w14:val="2610" w14:font="MS Gothic"/>
          </w14:checkbox>
        </w:sdtPr>
        <w:sdtContent>
          <w:r>
            <w:rPr>
              <w:rFonts w:ascii="MS Gothic" w:eastAsia="MS Gothic" w:hAnsi="MS Gothic" w:hint="eastAsia"/>
              <w:szCs w:val="20"/>
            </w:rPr>
            <w:t>☐</w:t>
          </w:r>
        </w:sdtContent>
      </w:sdt>
      <w:r>
        <w:rPr>
          <w:rFonts w:eastAsia="MS Gothic"/>
          <w:szCs w:val="20"/>
        </w:rPr>
        <w:t xml:space="preserve"> réalisé sur un site télérelevé</w:t>
      </w:r>
      <w:r>
        <w:rPr>
          <w:rFonts w:ascii="Calibri" w:eastAsia="MS Gothic" w:hAnsi="Calibri" w:cs="Calibri"/>
          <w:szCs w:val="20"/>
        </w:rPr>
        <w:t> </w:t>
      </w:r>
      <w:r>
        <w:rPr>
          <w:rFonts w:eastAsia="MS Gothic"/>
          <w:szCs w:val="20"/>
        </w:rPr>
        <w:t>;</w:t>
      </w:r>
    </w:p>
    <w:p w:rsidR="00A57D9D" w:rsidRPr="00DA1A84" w:rsidRDefault="00A57D9D" w:rsidP="00A57D9D">
      <w:pPr>
        <w:tabs>
          <w:tab w:val="left" w:pos="567"/>
        </w:tabs>
        <w:ind w:left="851" w:hanging="2268"/>
        <w:rPr>
          <w:szCs w:val="20"/>
        </w:rPr>
      </w:pPr>
      <w:r w:rsidRPr="00DA1A84">
        <w:rPr>
          <w:rFonts w:eastAsia="MS Gothic"/>
          <w:szCs w:val="20"/>
        </w:rPr>
        <w:tab/>
      </w:r>
      <w:sdt>
        <w:sdtPr>
          <w:rPr>
            <w:rFonts w:eastAsia="MS Gothic"/>
            <w:szCs w:val="20"/>
          </w:rPr>
          <w:id w:val="-1348943181"/>
          <w14:checkbox>
            <w14:checked w14:val="0"/>
            <w14:checkedState w14:val="2612" w14:font="MS Gothic"/>
            <w14:uncheckedState w14:val="2610" w14:font="MS Gothic"/>
          </w14:checkbox>
        </w:sdtPr>
        <w:sdtContent>
          <w:r>
            <w:rPr>
              <w:rFonts w:ascii="MS Gothic" w:eastAsia="MS Gothic" w:hAnsi="MS Gothic" w:hint="eastAsia"/>
              <w:szCs w:val="20"/>
            </w:rPr>
            <w:t>☐</w:t>
          </w:r>
        </w:sdtContent>
      </w:sdt>
      <w:r w:rsidRPr="00DA1A84">
        <w:rPr>
          <w:rFonts w:eastAsia="MS Gothic"/>
          <w:szCs w:val="20"/>
        </w:rPr>
        <w:tab/>
      </w:r>
      <w:r w:rsidRPr="00DA1A84">
        <w:rPr>
          <w:szCs w:val="20"/>
        </w:rPr>
        <w:t>considéré comme un projet à enjeu.</w:t>
      </w:r>
    </w:p>
    <w:p w:rsidR="00A57D9D" w:rsidRDefault="00A57D9D" w:rsidP="00A57D9D">
      <w:pPr>
        <w:tabs>
          <w:tab w:val="left" w:pos="1429"/>
        </w:tabs>
        <w:rPr>
          <w:sz w:val="18"/>
          <w:szCs w:val="18"/>
        </w:rPr>
      </w:pPr>
    </w:p>
    <w:p w:rsidR="00A57D9D" w:rsidRPr="00DA1A84" w:rsidRDefault="00A57D9D" w:rsidP="00A57D9D">
      <w:pPr>
        <w:tabs>
          <w:tab w:val="left" w:pos="1429"/>
        </w:tabs>
        <w:rPr>
          <w:szCs w:val="20"/>
        </w:rPr>
      </w:pPr>
      <w:r w:rsidRPr="00DA1A84">
        <w:rPr>
          <w:szCs w:val="20"/>
        </w:rPr>
        <w:t>Le projet fera l’objet d’un suivi renforcé et d’une assistance de la part du CRPE</w:t>
      </w:r>
      <w:r w:rsidRPr="00DA1A84">
        <w:rPr>
          <w:rFonts w:ascii="Calibri" w:hAnsi="Calibri" w:cs="Calibri"/>
          <w:szCs w:val="20"/>
        </w:rPr>
        <w:t> </w:t>
      </w:r>
      <w:r w:rsidRPr="00DA1A84">
        <w:rPr>
          <w:szCs w:val="20"/>
        </w:rPr>
        <w:t>:</w:t>
      </w:r>
    </w:p>
    <w:p w:rsidR="00A57D9D" w:rsidRPr="00DA1A84" w:rsidRDefault="00A57D9D" w:rsidP="000C1347">
      <w:pPr>
        <w:pStyle w:val="Paragraphedeliste"/>
        <w:numPr>
          <w:ilvl w:val="0"/>
          <w:numId w:val="8"/>
        </w:numPr>
        <w:rPr>
          <w:szCs w:val="20"/>
        </w:rPr>
      </w:pPr>
      <w:r w:rsidRPr="00DA1A84">
        <w:rPr>
          <w:szCs w:val="20"/>
        </w:rPr>
        <w:t>I</w:t>
      </w:r>
      <w:r>
        <w:rPr>
          <w:szCs w:val="20"/>
        </w:rPr>
        <w:t xml:space="preserve">l faut </w:t>
      </w:r>
      <w:r w:rsidRPr="00DA1A84">
        <w:rPr>
          <w:szCs w:val="20"/>
        </w:rPr>
        <w:t>privilégi</w:t>
      </w:r>
      <w:r>
        <w:rPr>
          <w:szCs w:val="20"/>
        </w:rPr>
        <w:t>er</w:t>
      </w:r>
      <w:r w:rsidRPr="00DA1A84">
        <w:rPr>
          <w:szCs w:val="20"/>
        </w:rPr>
        <w:t xml:space="preserve"> dans la mesure du possible la réhabilitation de bâtiments à la construction neuve</w:t>
      </w:r>
      <w:r w:rsidRPr="00DA1A84">
        <w:rPr>
          <w:rFonts w:ascii="Calibri" w:hAnsi="Calibri" w:cs="Calibri"/>
          <w:szCs w:val="20"/>
        </w:rPr>
        <w:t> </w:t>
      </w:r>
      <w:r w:rsidRPr="00DA1A84">
        <w:rPr>
          <w:szCs w:val="20"/>
        </w:rPr>
        <w:t>;</w:t>
      </w:r>
    </w:p>
    <w:p w:rsidR="00A57D9D" w:rsidRPr="00DA1A84" w:rsidRDefault="00A57D9D" w:rsidP="000C1347">
      <w:pPr>
        <w:pStyle w:val="Paragraphedeliste"/>
        <w:numPr>
          <w:ilvl w:val="0"/>
          <w:numId w:val="8"/>
        </w:numPr>
        <w:rPr>
          <w:szCs w:val="20"/>
        </w:rPr>
      </w:pPr>
      <w:r>
        <w:rPr>
          <w:szCs w:val="20"/>
        </w:rPr>
        <w:t>E</w:t>
      </w:r>
      <w:r w:rsidRPr="00DA1A84">
        <w:rPr>
          <w:szCs w:val="20"/>
        </w:rPr>
        <w:t>n terme de définition des objectifs énergétiques et environnementaux à atteindre</w:t>
      </w:r>
      <w:r>
        <w:rPr>
          <w:szCs w:val="20"/>
        </w:rPr>
        <w:t>, l</w:t>
      </w:r>
      <w:r w:rsidRPr="00DA1A84">
        <w:rPr>
          <w:szCs w:val="20"/>
        </w:rPr>
        <w:t>es proje</w:t>
      </w:r>
      <w:r>
        <w:rPr>
          <w:szCs w:val="20"/>
        </w:rPr>
        <w:t>ts de réhabilitation lourde doivent être appréhendés en appliquant le décret tertiaire</w:t>
      </w:r>
      <w:r w:rsidRPr="00DA1A84">
        <w:rPr>
          <w:rFonts w:ascii="Calibri" w:hAnsi="Calibri" w:cs="Calibri"/>
          <w:szCs w:val="20"/>
        </w:rPr>
        <w:t> </w:t>
      </w:r>
      <w:r w:rsidRPr="00DA1A84">
        <w:rPr>
          <w:szCs w:val="20"/>
        </w:rPr>
        <w:t>;</w:t>
      </w:r>
    </w:p>
    <w:p w:rsidR="00A57D9D" w:rsidRPr="00DA1A84" w:rsidRDefault="00A57D9D" w:rsidP="000C1347">
      <w:pPr>
        <w:pStyle w:val="Paragraphedeliste"/>
        <w:numPr>
          <w:ilvl w:val="0"/>
          <w:numId w:val="8"/>
        </w:numPr>
        <w:rPr>
          <w:szCs w:val="20"/>
        </w:rPr>
      </w:pPr>
      <w:r>
        <w:rPr>
          <w:szCs w:val="20"/>
        </w:rPr>
        <w:t>L’approche performantielle est</w:t>
      </w:r>
      <w:r w:rsidRPr="00DA1A84">
        <w:rPr>
          <w:szCs w:val="20"/>
        </w:rPr>
        <w:t xml:space="preserve"> systématiquement appliquée dans le cas de marchés globaux (CCAEM, MG Sectoriel) que ce soit en neuf ou en rénovation.</w:t>
      </w:r>
    </w:p>
    <w:p w:rsidR="00A57D9D" w:rsidRPr="00DA1A84" w:rsidRDefault="00A57D9D" w:rsidP="000C1347">
      <w:pPr>
        <w:pStyle w:val="Paragraphedeliste"/>
        <w:numPr>
          <w:ilvl w:val="0"/>
          <w:numId w:val="8"/>
        </w:numPr>
        <w:rPr>
          <w:szCs w:val="20"/>
        </w:rPr>
      </w:pPr>
      <w:r w:rsidRPr="00DA1A84">
        <w:rPr>
          <w:szCs w:val="20"/>
        </w:rPr>
        <w:t>Pour renforcer la résilience du patrimoine MinArm, et quelle que soit l</w:t>
      </w:r>
      <w:r>
        <w:rPr>
          <w:szCs w:val="20"/>
        </w:rPr>
        <w:t>a nature de l’opération, il est</w:t>
      </w:r>
      <w:r w:rsidRPr="00DA1A84">
        <w:rPr>
          <w:szCs w:val="20"/>
        </w:rPr>
        <w:t xml:space="preserve"> recherché la meilleure indépendance énergétique possible (par ordre de priorité</w:t>
      </w:r>
      <w:r w:rsidRPr="00DA1A84">
        <w:rPr>
          <w:rFonts w:ascii="Calibri" w:hAnsi="Calibri" w:cs="Calibri"/>
          <w:szCs w:val="20"/>
        </w:rPr>
        <w:t> </w:t>
      </w:r>
      <w:r w:rsidRPr="00DA1A84">
        <w:rPr>
          <w:szCs w:val="20"/>
        </w:rPr>
        <w:t xml:space="preserve">: ressources </w:t>
      </w:r>
      <w:r w:rsidRPr="00DA1A84">
        <w:rPr>
          <w:rFonts w:cs="Marianne"/>
          <w:szCs w:val="20"/>
        </w:rPr>
        <w:t>é</w:t>
      </w:r>
      <w:r w:rsidRPr="00DA1A84">
        <w:rPr>
          <w:szCs w:val="20"/>
        </w:rPr>
        <w:t>nerg</w:t>
      </w:r>
      <w:r w:rsidRPr="00DA1A84">
        <w:rPr>
          <w:rFonts w:cs="Marianne"/>
          <w:szCs w:val="20"/>
        </w:rPr>
        <w:t>é</w:t>
      </w:r>
      <w:r w:rsidRPr="00DA1A84">
        <w:rPr>
          <w:szCs w:val="20"/>
        </w:rPr>
        <w:t>tiques sur site, locales, nationales, europ</w:t>
      </w:r>
      <w:r w:rsidRPr="00DA1A84">
        <w:rPr>
          <w:rFonts w:cs="Marianne"/>
          <w:szCs w:val="20"/>
        </w:rPr>
        <w:t>é</w:t>
      </w:r>
      <w:r w:rsidRPr="00DA1A84">
        <w:rPr>
          <w:szCs w:val="20"/>
        </w:rPr>
        <w:t>ennes</w:t>
      </w:r>
      <w:r w:rsidRPr="00DA1A84">
        <w:rPr>
          <w:rFonts w:cs="Marianne"/>
          <w:szCs w:val="20"/>
        </w:rPr>
        <w:t>…</w:t>
      </w:r>
      <w:r w:rsidRPr="00DA1A84">
        <w:rPr>
          <w:szCs w:val="20"/>
        </w:rPr>
        <w:t>).</w:t>
      </w:r>
    </w:p>
    <w:p w:rsidR="00A57D9D" w:rsidRDefault="00A57D9D" w:rsidP="00A57D9D">
      <w:pPr>
        <w:rPr>
          <w:rFonts w:eastAsiaTheme="majorEastAsia" w:cs="Times New Roman"/>
          <w:b/>
          <w:bCs/>
          <w:szCs w:val="20"/>
        </w:rPr>
      </w:pPr>
      <w:bookmarkStart w:id="146" w:name="_Toc44512454"/>
      <w:bookmarkStart w:id="147" w:name="_Toc44512456"/>
      <w:bookmarkStart w:id="148" w:name="_Toc44512457"/>
      <w:bookmarkStart w:id="149" w:name="_Toc44512458"/>
      <w:bookmarkStart w:id="150" w:name="_Toc44512459"/>
      <w:bookmarkStart w:id="151" w:name="_Toc44512460"/>
      <w:bookmarkStart w:id="152" w:name="_Toc44512461"/>
      <w:bookmarkStart w:id="153" w:name="_Toc44512462"/>
      <w:bookmarkStart w:id="154" w:name="_Toc44512463"/>
      <w:bookmarkStart w:id="155" w:name="_Toc44512464"/>
      <w:bookmarkStart w:id="156" w:name="_Toc44512465"/>
      <w:bookmarkStart w:id="157" w:name="_Toc44512466"/>
      <w:bookmarkStart w:id="158" w:name="_Toc44512467"/>
      <w:bookmarkStart w:id="159" w:name="_Toc44512468"/>
      <w:bookmarkStart w:id="160" w:name="_Toc44512469"/>
      <w:bookmarkStart w:id="161" w:name="_Toc44512471"/>
      <w:bookmarkStart w:id="162" w:name="_RÉGLEMENTATION_APPLICABLE"/>
      <w:bookmarkStart w:id="163" w:name="réglementation"/>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r>
        <w:br w:type="page"/>
      </w:r>
    </w:p>
    <w:p w:rsidR="00A57D9D" w:rsidRPr="00E73C9E" w:rsidRDefault="00A57D9D" w:rsidP="00A57D9D">
      <w:pPr>
        <w:pStyle w:val="1er"/>
      </w:pPr>
      <w:r w:rsidRPr="00E73C9E">
        <w:lastRenderedPageBreak/>
        <w:fldChar w:fldCharType="begin"/>
      </w:r>
      <w:r w:rsidRPr="00E73C9E">
        <w:instrText xml:space="preserve"> HYPERLINK  \l "informations" \o " Les développements sont a réaliser en annexe" </w:instrText>
      </w:r>
      <w:r w:rsidRPr="00E73C9E">
        <w:fldChar w:fldCharType="separate"/>
      </w:r>
      <w:bookmarkStart w:id="164" w:name="_Toc138174203"/>
      <w:bookmarkStart w:id="165" w:name="_Toc168568577"/>
      <w:r w:rsidRPr="00E73C9E">
        <w:t>RÉGLEMENTATION APPLICABLE</w:t>
      </w:r>
      <w:bookmarkEnd w:id="164"/>
      <w:bookmarkEnd w:id="165"/>
    </w:p>
    <w:bookmarkEnd w:id="163"/>
    <w:p w:rsidR="00A57D9D" w:rsidRPr="00612376" w:rsidRDefault="00A57D9D" w:rsidP="00A57D9D">
      <w:pPr>
        <w:pStyle w:val="Titre2"/>
        <w:rPr>
          <w:rStyle w:val="Lienhypertexte"/>
        </w:rPr>
      </w:pPr>
      <w:r w:rsidRPr="00E73C9E">
        <w:fldChar w:fldCharType="end"/>
      </w:r>
      <w:r>
        <w:fldChar w:fldCharType="begin"/>
      </w:r>
      <w:r>
        <w:instrText>HYPERLINK  \l "annexe4" \o "indiquer le ou les codes applicables pour le projet étudié"</w:instrText>
      </w:r>
      <w:r>
        <w:fldChar w:fldCharType="separate"/>
      </w:r>
      <w:bookmarkStart w:id="166" w:name="_Toc138174204"/>
      <w:bookmarkStart w:id="167" w:name="_Toc168568578"/>
      <w:r w:rsidRPr="00612376">
        <w:rPr>
          <w:rStyle w:val="Lienhypertexte"/>
        </w:rPr>
        <w:t>Codes applicables</w:t>
      </w:r>
      <w:bookmarkEnd w:id="166"/>
      <w:bookmarkEnd w:id="167"/>
    </w:p>
    <w:p w:rsidR="00A57D9D" w:rsidRDefault="00A57D9D" w:rsidP="00A57D9D">
      <w:pPr>
        <w:rPr>
          <w:i/>
          <w:color w:val="2E74B5" w:themeColor="accent1" w:themeShade="BF"/>
          <w:sz w:val="18"/>
          <w:szCs w:val="18"/>
        </w:rPr>
      </w:pPr>
      <w:r>
        <w:rPr>
          <w:rFonts w:eastAsiaTheme="majorEastAsia" w:cstheme="majorBidi"/>
          <w:szCs w:val="20"/>
          <w:u w:val="single"/>
        </w:rPr>
        <w:fldChar w:fldCharType="end"/>
      </w:r>
      <w:r w:rsidRPr="009373E9">
        <w:rPr>
          <w:i/>
          <w:color w:val="2E74B5" w:themeColor="accent1" w:themeShade="BF"/>
          <w:sz w:val="18"/>
          <w:szCs w:val="18"/>
        </w:rPr>
        <w:t xml:space="preserve"> </w:t>
      </w:r>
      <w:r>
        <w:rPr>
          <w:i/>
          <w:color w:val="2E74B5" w:themeColor="accent1" w:themeShade="BF"/>
          <w:sz w:val="18"/>
          <w:szCs w:val="18"/>
        </w:rPr>
        <w:t>Pour exemple</w:t>
      </w:r>
      <w:r>
        <w:rPr>
          <w:rFonts w:ascii="Calibri" w:hAnsi="Calibri" w:cs="Calibri"/>
          <w:i/>
          <w:color w:val="2E74B5" w:themeColor="accent1" w:themeShade="BF"/>
          <w:sz w:val="18"/>
          <w:szCs w:val="18"/>
        </w:rPr>
        <w:t> </w:t>
      </w:r>
      <w:r>
        <w:rPr>
          <w:i/>
          <w:color w:val="2E74B5" w:themeColor="accent1" w:themeShade="BF"/>
          <w:sz w:val="18"/>
          <w:szCs w:val="18"/>
        </w:rPr>
        <w:t xml:space="preserve">: </w:t>
      </w:r>
    </w:p>
    <w:p w:rsidR="00A57D9D" w:rsidRPr="00E73C9E" w:rsidRDefault="00A57D9D" w:rsidP="00A57D9D">
      <w:pPr>
        <w:rPr>
          <w:i/>
          <w:color w:val="2E74B5" w:themeColor="accent1" w:themeShade="BF"/>
          <w:sz w:val="18"/>
          <w:szCs w:val="18"/>
        </w:rPr>
      </w:pPr>
      <w:r w:rsidRPr="00E73C9E">
        <w:rPr>
          <w:i/>
          <w:color w:val="2E74B5" w:themeColor="accent1" w:themeShade="BF"/>
          <w:sz w:val="18"/>
          <w:szCs w:val="18"/>
        </w:rPr>
        <w:t>Code de la construction et de l’habitation</w:t>
      </w:r>
      <w:r w:rsidRPr="00E73C9E">
        <w:rPr>
          <w:rFonts w:ascii="Calibri" w:hAnsi="Calibri" w:cs="Calibri"/>
          <w:i/>
          <w:color w:val="2E74B5" w:themeColor="accent1" w:themeShade="BF"/>
          <w:sz w:val="18"/>
          <w:szCs w:val="18"/>
        </w:rPr>
        <w:t> </w:t>
      </w:r>
      <w:r w:rsidRPr="00E73C9E">
        <w:rPr>
          <w:i/>
          <w:color w:val="2E74B5" w:themeColor="accent1" w:themeShade="BF"/>
          <w:sz w:val="18"/>
          <w:szCs w:val="18"/>
        </w:rPr>
        <w:t>;</w:t>
      </w:r>
    </w:p>
    <w:p w:rsidR="00A57D9D" w:rsidRPr="00E73C9E" w:rsidRDefault="00A57D9D" w:rsidP="00A57D9D">
      <w:pPr>
        <w:rPr>
          <w:i/>
          <w:color w:val="2E74B5" w:themeColor="accent1" w:themeShade="BF"/>
          <w:sz w:val="18"/>
          <w:szCs w:val="18"/>
        </w:rPr>
      </w:pPr>
      <w:r w:rsidRPr="00E73C9E">
        <w:rPr>
          <w:i/>
          <w:color w:val="2E74B5" w:themeColor="accent1" w:themeShade="BF"/>
          <w:sz w:val="18"/>
          <w:szCs w:val="18"/>
        </w:rPr>
        <w:t xml:space="preserve">Code du travail, </w:t>
      </w:r>
    </w:p>
    <w:p w:rsidR="00A57D9D" w:rsidRPr="00E73C9E" w:rsidRDefault="00A57D9D" w:rsidP="00A57D9D">
      <w:pPr>
        <w:rPr>
          <w:i/>
          <w:color w:val="2E74B5" w:themeColor="accent1" w:themeShade="BF"/>
          <w:sz w:val="18"/>
          <w:szCs w:val="18"/>
        </w:rPr>
      </w:pPr>
      <w:r w:rsidRPr="00E73C9E">
        <w:rPr>
          <w:i/>
          <w:color w:val="2E74B5" w:themeColor="accent1" w:themeShade="BF"/>
          <w:sz w:val="18"/>
          <w:szCs w:val="18"/>
        </w:rPr>
        <w:t>Code de l’</w:t>
      </w:r>
      <w:r w:rsidRPr="00F55970">
        <w:rPr>
          <w:i/>
          <w:color w:val="2E74B5" w:themeColor="accent1" w:themeShade="BF"/>
          <w:sz w:val="18"/>
          <w:szCs w:val="18"/>
        </w:rPr>
        <w:t>environnement</w:t>
      </w:r>
      <w:r w:rsidRPr="00E73C9E">
        <w:rPr>
          <w:rFonts w:ascii="Calibri" w:hAnsi="Calibri" w:cs="Calibri"/>
          <w:i/>
          <w:color w:val="2E74B5" w:themeColor="accent1" w:themeShade="BF"/>
          <w:sz w:val="18"/>
          <w:szCs w:val="18"/>
        </w:rPr>
        <w:t> </w:t>
      </w:r>
      <w:r w:rsidRPr="00E73C9E">
        <w:rPr>
          <w:i/>
          <w:color w:val="2E74B5" w:themeColor="accent1" w:themeShade="BF"/>
          <w:sz w:val="18"/>
          <w:szCs w:val="18"/>
        </w:rPr>
        <w:t>;</w:t>
      </w:r>
    </w:p>
    <w:p w:rsidR="00A57D9D" w:rsidRPr="00E73C9E" w:rsidRDefault="00A57D9D" w:rsidP="00A57D9D">
      <w:pPr>
        <w:rPr>
          <w:color w:val="FFFFFF" w:themeColor="background1"/>
          <w14:textFill>
            <w14:noFill/>
          </w14:textFill>
        </w:rPr>
      </w:pPr>
      <w:r w:rsidRPr="00E73C9E">
        <w:rPr>
          <w:i/>
          <w:color w:val="2E74B5" w:themeColor="accent1" w:themeShade="BF"/>
          <w:sz w:val="18"/>
          <w:szCs w:val="18"/>
        </w:rPr>
        <w:t>Autres</w:t>
      </w:r>
      <w:r>
        <w:rPr>
          <w:rFonts w:cs="Calibri"/>
          <w:i/>
          <w:color w:val="2E74B5" w:themeColor="accent1" w:themeShade="BF"/>
          <w:sz w:val="18"/>
          <w:szCs w:val="18"/>
        </w:rPr>
        <w:t>.</w:t>
      </w:r>
    </w:p>
    <w:p w:rsidR="00A57D9D" w:rsidRPr="00C77B98" w:rsidRDefault="00A57D9D" w:rsidP="00A57D9D">
      <w:pPr>
        <w:pStyle w:val="Titre2"/>
      </w:pPr>
      <w:hyperlink w:anchor="annexe4" w:history="1">
        <w:bookmarkStart w:id="168" w:name="_Toc138174205"/>
        <w:bookmarkStart w:id="169" w:name="_Toc168568579"/>
        <w:r w:rsidRPr="00E73C9E">
          <w:t>Réglementation thermique</w:t>
        </w:r>
        <w:bookmarkEnd w:id="168"/>
        <w:bookmarkEnd w:id="169"/>
      </w:hyperlink>
    </w:p>
    <w:p w:rsidR="00A57D9D" w:rsidRPr="006B6528" w:rsidRDefault="00A57D9D" w:rsidP="00A57D9D">
      <w:pPr>
        <w:rPr>
          <w:i/>
          <w:color w:val="2E74B5" w:themeColor="accent1" w:themeShade="BF"/>
          <w:sz w:val="18"/>
          <w:szCs w:val="18"/>
        </w:rPr>
      </w:pPr>
      <w:r>
        <w:rPr>
          <w:i/>
          <w:color w:val="2E74B5" w:themeColor="accent1" w:themeShade="BF"/>
          <w:sz w:val="18"/>
          <w:szCs w:val="18"/>
        </w:rPr>
        <w:t xml:space="preserve">Ce paragraphe a pour but de </w:t>
      </w:r>
      <w:r w:rsidRPr="006B6528">
        <w:rPr>
          <w:i/>
          <w:color w:val="2E74B5" w:themeColor="accent1" w:themeShade="BF"/>
          <w:sz w:val="18"/>
          <w:szCs w:val="18"/>
        </w:rPr>
        <w:t>renseign</w:t>
      </w:r>
      <w:r>
        <w:rPr>
          <w:i/>
          <w:color w:val="2E74B5" w:themeColor="accent1" w:themeShade="BF"/>
          <w:sz w:val="18"/>
          <w:szCs w:val="18"/>
        </w:rPr>
        <w:t xml:space="preserve">er le </w:t>
      </w:r>
      <w:r w:rsidRPr="006B6528">
        <w:rPr>
          <w:i/>
          <w:color w:val="2E74B5" w:themeColor="accent1" w:themeShade="BF"/>
          <w:sz w:val="18"/>
          <w:szCs w:val="18"/>
        </w:rPr>
        <w:t>résultat de l’analyse avec l’impact sur la faisabilité (coût, délai et/ou performance) en mettant en exergue les rendez-vous clés ou attendus clés ou besoin en diag rapidement. Le développement est réalisé en annexe</w:t>
      </w:r>
    </w:p>
    <w:p w:rsidR="00A57D9D" w:rsidRPr="00E73C9E" w:rsidRDefault="00A57D9D" w:rsidP="00A57D9D">
      <w:pPr>
        <w:pStyle w:val="Titre2"/>
      </w:pPr>
      <w:hyperlink w:anchor="annexe4" w:history="1">
        <w:bookmarkStart w:id="170" w:name="_Toc138174206"/>
        <w:bookmarkStart w:id="171" w:name="_Toc168568580"/>
        <w:r w:rsidRPr="00E73C9E">
          <w:t>Réglementation incendie</w:t>
        </w:r>
        <w:bookmarkEnd w:id="170"/>
        <w:bookmarkEnd w:id="171"/>
      </w:hyperlink>
    </w:p>
    <w:p w:rsidR="00A57D9D" w:rsidRDefault="00A57D9D" w:rsidP="00A57D9D">
      <w:pPr>
        <w:rPr>
          <w:i/>
          <w:color w:val="2E74B5" w:themeColor="accent1" w:themeShade="BF"/>
          <w:sz w:val="18"/>
          <w:szCs w:val="18"/>
        </w:rPr>
      </w:pPr>
      <w:r>
        <w:rPr>
          <w:i/>
          <w:color w:val="2E74B5" w:themeColor="accent1" w:themeShade="BF"/>
          <w:sz w:val="18"/>
          <w:szCs w:val="18"/>
        </w:rPr>
        <w:t xml:space="preserve">Ce paragraphe a pour but de </w:t>
      </w:r>
      <w:r w:rsidRPr="006B6528">
        <w:rPr>
          <w:i/>
          <w:color w:val="2E74B5" w:themeColor="accent1" w:themeShade="BF"/>
          <w:sz w:val="18"/>
          <w:szCs w:val="18"/>
        </w:rPr>
        <w:t>renseign</w:t>
      </w:r>
      <w:r>
        <w:rPr>
          <w:i/>
          <w:color w:val="2E74B5" w:themeColor="accent1" w:themeShade="BF"/>
          <w:sz w:val="18"/>
          <w:szCs w:val="18"/>
        </w:rPr>
        <w:t xml:space="preserve">er le </w:t>
      </w:r>
      <w:r w:rsidRPr="006B6528">
        <w:rPr>
          <w:i/>
          <w:color w:val="2E74B5" w:themeColor="accent1" w:themeShade="BF"/>
          <w:sz w:val="18"/>
          <w:szCs w:val="18"/>
        </w:rPr>
        <w:t>résultat de l’analyse avec l’impact sur la faisabilité (coût, délai et/ou performance) en mettant en exergue les rendez-vous clés ou attendus clés ou besoin en diag rapidement. Le développement est réalisé en annexe</w:t>
      </w:r>
    </w:p>
    <w:p w:rsidR="00A57D9D" w:rsidRDefault="00A57D9D" w:rsidP="00A57D9D">
      <w:pPr>
        <w:rPr>
          <w:i/>
          <w:color w:val="2E74B5" w:themeColor="accent1" w:themeShade="BF"/>
          <w:sz w:val="18"/>
          <w:szCs w:val="18"/>
        </w:rPr>
      </w:pPr>
      <w:r>
        <w:rPr>
          <w:i/>
          <w:color w:val="2E74B5" w:themeColor="accent1" w:themeShade="BF"/>
          <w:sz w:val="18"/>
          <w:szCs w:val="18"/>
        </w:rPr>
        <w:t>Pour exemple</w:t>
      </w:r>
      <w:r>
        <w:rPr>
          <w:rFonts w:ascii="Calibri" w:hAnsi="Calibri" w:cs="Calibri"/>
          <w:i/>
          <w:color w:val="2E74B5" w:themeColor="accent1" w:themeShade="BF"/>
          <w:sz w:val="18"/>
          <w:szCs w:val="18"/>
        </w:rPr>
        <w:t> </w:t>
      </w:r>
      <w:r>
        <w:rPr>
          <w:i/>
          <w:color w:val="2E74B5" w:themeColor="accent1" w:themeShade="BF"/>
          <w:sz w:val="18"/>
          <w:szCs w:val="18"/>
        </w:rPr>
        <w:t xml:space="preserve">: </w:t>
      </w:r>
    </w:p>
    <w:p w:rsidR="00A57D9D" w:rsidRDefault="00A57D9D" w:rsidP="000C1347">
      <w:pPr>
        <w:pStyle w:val="Paragraphedeliste"/>
        <w:numPr>
          <w:ilvl w:val="0"/>
          <w:numId w:val="16"/>
        </w:numPr>
        <w:rPr>
          <w:i/>
          <w:color w:val="2E74B5" w:themeColor="accent1" w:themeShade="BF"/>
          <w:sz w:val="18"/>
          <w:szCs w:val="18"/>
        </w:rPr>
      </w:pPr>
      <w:r w:rsidRPr="00434C9D">
        <w:rPr>
          <w:i/>
          <w:color w:val="2E74B5" w:themeColor="accent1" w:themeShade="BF"/>
          <w:sz w:val="18"/>
          <w:szCs w:val="18"/>
        </w:rPr>
        <w:t xml:space="preserve">Si </w:t>
      </w:r>
      <w:r>
        <w:rPr>
          <w:i/>
          <w:color w:val="2E74B5" w:themeColor="accent1" w:themeShade="BF"/>
          <w:sz w:val="18"/>
          <w:szCs w:val="18"/>
        </w:rPr>
        <w:t xml:space="preserve">le(s) bâtiment(s) doi(ven)t être classé(s) ERP, le dossier sera suivi par une </w:t>
      </w:r>
      <w:r w:rsidRPr="00434C9D">
        <w:rPr>
          <w:i/>
          <w:color w:val="2E74B5" w:themeColor="accent1" w:themeShade="BF"/>
          <w:sz w:val="18"/>
          <w:szCs w:val="18"/>
        </w:rPr>
        <w:t>co</w:t>
      </w:r>
      <w:r>
        <w:rPr>
          <w:i/>
          <w:color w:val="2E74B5" w:themeColor="accent1" w:themeShade="BF"/>
          <w:sz w:val="18"/>
          <w:szCs w:val="18"/>
        </w:rPr>
        <w:t xml:space="preserve">mmission militaire de sécurité ou une </w:t>
      </w:r>
      <w:r w:rsidRPr="00434C9D">
        <w:rPr>
          <w:i/>
          <w:color w:val="2E74B5" w:themeColor="accent1" w:themeShade="BF"/>
          <w:sz w:val="18"/>
          <w:szCs w:val="18"/>
        </w:rPr>
        <w:t>commission civile de sécurité)</w:t>
      </w:r>
      <w:r w:rsidRPr="00434C9D">
        <w:rPr>
          <w:rFonts w:ascii="Calibri" w:hAnsi="Calibri" w:cs="Calibri"/>
          <w:i/>
          <w:color w:val="2E74B5" w:themeColor="accent1" w:themeShade="BF"/>
          <w:sz w:val="18"/>
          <w:szCs w:val="18"/>
        </w:rPr>
        <w:t> </w:t>
      </w:r>
      <w:r w:rsidRPr="00434C9D">
        <w:rPr>
          <w:i/>
          <w:color w:val="2E74B5" w:themeColor="accent1" w:themeShade="BF"/>
          <w:sz w:val="18"/>
          <w:szCs w:val="18"/>
        </w:rPr>
        <w:t>;</w:t>
      </w:r>
    </w:p>
    <w:p w:rsidR="00A57D9D" w:rsidRDefault="00A57D9D" w:rsidP="000C1347">
      <w:pPr>
        <w:pStyle w:val="Paragraphedeliste"/>
        <w:numPr>
          <w:ilvl w:val="0"/>
          <w:numId w:val="16"/>
        </w:numPr>
        <w:rPr>
          <w:i/>
          <w:color w:val="2E74B5" w:themeColor="accent1" w:themeShade="BF"/>
          <w:sz w:val="18"/>
          <w:szCs w:val="18"/>
        </w:rPr>
      </w:pPr>
      <w:r w:rsidRPr="00434C9D">
        <w:rPr>
          <w:i/>
          <w:color w:val="2E74B5" w:themeColor="accent1" w:themeShade="BF"/>
          <w:sz w:val="18"/>
          <w:szCs w:val="18"/>
        </w:rPr>
        <w:t xml:space="preserve">Si </w:t>
      </w:r>
      <w:r>
        <w:rPr>
          <w:i/>
          <w:color w:val="2E74B5" w:themeColor="accent1" w:themeShade="BF"/>
          <w:sz w:val="18"/>
          <w:szCs w:val="18"/>
        </w:rPr>
        <w:t xml:space="preserve">les ouvrages font l’objet d’un nomenclature </w:t>
      </w:r>
      <w:r w:rsidRPr="00434C9D">
        <w:rPr>
          <w:i/>
          <w:color w:val="2E74B5" w:themeColor="accent1" w:themeShade="BF"/>
          <w:sz w:val="18"/>
          <w:szCs w:val="18"/>
        </w:rPr>
        <w:t>ICPE</w:t>
      </w:r>
      <w:r>
        <w:rPr>
          <w:i/>
          <w:color w:val="2E74B5" w:themeColor="accent1" w:themeShade="BF"/>
          <w:sz w:val="18"/>
          <w:szCs w:val="18"/>
        </w:rPr>
        <w:t xml:space="preserve">, il faut </w:t>
      </w:r>
      <w:r w:rsidRPr="00434C9D">
        <w:rPr>
          <w:i/>
          <w:color w:val="2E74B5" w:themeColor="accent1" w:themeShade="BF"/>
          <w:sz w:val="18"/>
          <w:szCs w:val="18"/>
        </w:rPr>
        <w:t xml:space="preserve">consulter </w:t>
      </w:r>
      <w:r>
        <w:rPr>
          <w:i/>
          <w:color w:val="2E74B5" w:themeColor="accent1" w:themeShade="BF"/>
          <w:sz w:val="18"/>
          <w:szCs w:val="18"/>
        </w:rPr>
        <w:t xml:space="preserve">les </w:t>
      </w:r>
      <w:r w:rsidRPr="00434C9D">
        <w:rPr>
          <w:i/>
          <w:color w:val="2E74B5" w:themeColor="accent1" w:themeShade="BF"/>
          <w:sz w:val="18"/>
          <w:szCs w:val="18"/>
        </w:rPr>
        <w:t>arrêté</w:t>
      </w:r>
      <w:r>
        <w:rPr>
          <w:i/>
          <w:color w:val="2E74B5" w:themeColor="accent1" w:themeShade="BF"/>
          <w:sz w:val="18"/>
          <w:szCs w:val="18"/>
        </w:rPr>
        <w:t xml:space="preserve">s relatifs à la nomenclature de </w:t>
      </w:r>
      <w:r w:rsidRPr="00434C9D">
        <w:rPr>
          <w:i/>
          <w:color w:val="2E74B5" w:themeColor="accent1" w:themeShade="BF"/>
          <w:sz w:val="18"/>
          <w:szCs w:val="18"/>
        </w:rPr>
        <w:t>l’ICPE (attention 1 arrêté pour l’autorisation, 1 arrêté pour la déclaration…)</w:t>
      </w:r>
      <w:r w:rsidRPr="006B6528">
        <w:rPr>
          <w:i/>
          <w:color w:val="2E74B5" w:themeColor="accent1" w:themeShade="BF"/>
          <w:sz w:val="18"/>
          <w:szCs w:val="18"/>
        </w:rPr>
        <w:t xml:space="preserve">. Il se peut qu’un ouvrage soit concernés par plusieurs nomenclatures ICPE en même temps. </w:t>
      </w:r>
    </w:p>
    <w:p w:rsidR="00A57D9D" w:rsidRPr="00C77B98" w:rsidRDefault="00A57D9D" w:rsidP="00A57D9D">
      <w:pPr>
        <w:pStyle w:val="Titre2"/>
      </w:pPr>
      <w:hyperlink w:anchor="annexe4" w:history="1">
        <w:bookmarkStart w:id="172" w:name="_Toc138174207"/>
        <w:bookmarkStart w:id="173" w:name="_Toc168568581"/>
        <w:r w:rsidRPr="00E73C9E">
          <w:t>Accessibilité</w:t>
        </w:r>
        <w:bookmarkEnd w:id="172"/>
        <w:bookmarkEnd w:id="173"/>
      </w:hyperlink>
    </w:p>
    <w:p w:rsidR="00A57D9D" w:rsidRDefault="00A57D9D" w:rsidP="00A57D9D">
      <w:pPr>
        <w:rPr>
          <w:i/>
          <w:color w:val="2E74B5" w:themeColor="accent1" w:themeShade="BF"/>
          <w:sz w:val="18"/>
          <w:szCs w:val="18"/>
        </w:rPr>
      </w:pPr>
      <w:r w:rsidRPr="006B6528">
        <w:rPr>
          <w:i/>
          <w:color w:val="2E74B5" w:themeColor="accent1" w:themeShade="BF"/>
          <w:sz w:val="18"/>
          <w:szCs w:val="18"/>
        </w:rPr>
        <w:t>À renseigner</w:t>
      </w:r>
      <w:r w:rsidRPr="006B6528">
        <w:rPr>
          <w:rFonts w:ascii="Calibri" w:hAnsi="Calibri" w:cs="Calibri"/>
          <w:i/>
          <w:color w:val="2E74B5" w:themeColor="accent1" w:themeShade="BF"/>
          <w:sz w:val="18"/>
          <w:szCs w:val="18"/>
        </w:rPr>
        <w:t> </w:t>
      </w:r>
      <w:r w:rsidRPr="006B6528">
        <w:rPr>
          <w:i/>
          <w:color w:val="2E74B5" w:themeColor="accent1" w:themeShade="BF"/>
          <w:sz w:val="18"/>
          <w:szCs w:val="18"/>
        </w:rPr>
        <w:t>: résultat de l’analyse avec l’impact sur la faisabilité (coût, délai et/ou performance) en mettant en exergue les rendez-vous clés ou attendus clés ou besoin en diag rapidement. Le développement est réalisé en annexe</w:t>
      </w:r>
      <w:r>
        <w:rPr>
          <w:i/>
          <w:color w:val="2E74B5" w:themeColor="accent1" w:themeShade="BF"/>
          <w:sz w:val="18"/>
          <w:szCs w:val="18"/>
        </w:rPr>
        <w:t>.</w:t>
      </w:r>
    </w:p>
    <w:p w:rsidR="00A57D9D" w:rsidRPr="006B6528" w:rsidRDefault="00A57D9D" w:rsidP="00A57D9D">
      <w:pPr>
        <w:rPr>
          <w:b/>
          <w:i/>
          <w:color w:val="FF0000"/>
          <w:sz w:val="18"/>
          <w:szCs w:val="18"/>
          <w:u w:val="single"/>
        </w:rPr>
      </w:pPr>
      <w:r w:rsidRPr="006B6528">
        <w:rPr>
          <w:b/>
          <w:i/>
          <w:color w:val="FF0000"/>
          <w:sz w:val="18"/>
          <w:szCs w:val="18"/>
          <w:u w:val="single"/>
        </w:rPr>
        <w:t>Il n’y a pas de passe-droit pour l’accessibilité au MINARM sauf dérogation à demander au CGA/ITA</w:t>
      </w:r>
    </w:p>
    <w:p w:rsidR="00A57D9D" w:rsidRDefault="00A57D9D" w:rsidP="00A57D9D">
      <w:pPr>
        <w:rPr>
          <w:i/>
          <w:color w:val="2E74B5" w:themeColor="accent1" w:themeShade="BF"/>
          <w:sz w:val="18"/>
          <w:szCs w:val="18"/>
        </w:rPr>
      </w:pPr>
      <w:r>
        <w:rPr>
          <w:i/>
          <w:color w:val="2E74B5" w:themeColor="accent1" w:themeShade="BF"/>
          <w:sz w:val="18"/>
          <w:szCs w:val="18"/>
        </w:rPr>
        <w:t>Dans ce paragraphe, il faut spécificité les règles à appliquer pour l’accessibilité PMR</w:t>
      </w:r>
      <w:r>
        <w:rPr>
          <w:rFonts w:ascii="Calibri" w:hAnsi="Calibri" w:cs="Calibri"/>
          <w:i/>
          <w:color w:val="2E74B5" w:themeColor="accent1" w:themeShade="BF"/>
          <w:sz w:val="18"/>
          <w:szCs w:val="18"/>
        </w:rPr>
        <w:t> </w:t>
      </w:r>
      <w:r>
        <w:rPr>
          <w:i/>
          <w:color w:val="2E74B5" w:themeColor="accent1" w:themeShade="BF"/>
          <w:sz w:val="18"/>
          <w:szCs w:val="18"/>
        </w:rPr>
        <w:t xml:space="preserve">en neuf et/ou en réhabilitation.  </w:t>
      </w:r>
    </w:p>
    <w:p w:rsidR="00A57D9D" w:rsidRDefault="00A57D9D" w:rsidP="000C1347">
      <w:pPr>
        <w:pStyle w:val="Paragraphedeliste"/>
        <w:numPr>
          <w:ilvl w:val="0"/>
          <w:numId w:val="16"/>
        </w:numPr>
        <w:rPr>
          <w:i/>
          <w:color w:val="2E74B5" w:themeColor="accent1" w:themeShade="BF"/>
          <w:sz w:val="18"/>
          <w:szCs w:val="18"/>
        </w:rPr>
      </w:pPr>
      <w:r>
        <w:rPr>
          <w:i/>
          <w:color w:val="2E74B5" w:themeColor="accent1" w:themeShade="BF"/>
          <w:sz w:val="18"/>
          <w:szCs w:val="18"/>
        </w:rPr>
        <w:t>Établissement recevant des travailleurs</w:t>
      </w:r>
      <w:r>
        <w:rPr>
          <w:rFonts w:ascii="Calibri" w:hAnsi="Calibri" w:cs="Calibri"/>
          <w:i/>
          <w:color w:val="2E74B5" w:themeColor="accent1" w:themeShade="BF"/>
          <w:sz w:val="18"/>
          <w:szCs w:val="18"/>
        </w:rPr>
        <w:t> </w:t>
      </w:r>
      <w:r>
        <w:rPr>
          <w:i/>
          <w:color w:val="2E74B5" w:themeColor="accent1" w:themeShade="BF"/>
          <w:sz w:val="18"/>
          <w:szCs w:val="18"/>
        </w:rPr>
        <w:t xml:space="preserve">; </w:t>
      </w:r>
    </w:p>
    <w:p w:rsidR="00A57D9D" w:rsidRDefault="00A57D9D" w:rsidP="000C1347">
      <w:pPr>
        <w:pStyle w:val="Paragraphedeliste"/>
        <w:numPr>
          <w:ilvl w:val="0"/>
          <w:numId w:val="16"/>
        </w:numPr>
        <w:rPr>
          <w:i/>
          <w:color w:val="2E74B5" w:themeColor="accent1" w:themeShade="BF"/>
          <w:sz w:val="18"/>
          <w:szCs w:val="18"/>
        </w:rPr>
      </w:pPr>
      <w:r>
        <w:rPr>
          <w:i/>
          <w:color w:val="2E74B5" w:themeColor="accent1" w:themeShade="BF"/>
          <w:sz w:val="18"/>
          <w:szCs w:val="18"/>
        </w:rPr>
        <w:t>Établissement recevant du public</w:t>
      </w:r>
      <w:r>
        <w:rPr>
          <w:rFonts w:ascii="Calibri" w:hAnsi="Calibri" w:cs="Calibri"/>
          <w:i/>
          <w:color w:val="2E74B5" w:themeColor="accent1" w:themeShade="BF"/>
          <w:sz w:val="18"/>
          <w:szCs w:val="18"/>
        </w:rPr>
        <w:t> </w:t>
      </w:r>
      <w:r>
        <w:rPr>
          <w:i/>
          <w:color w:val="2E74B5" w:themeColor="accent1" w:themeShade="BF"/>
          <w:sz w:val="18"/>
          <w:szCs w:val="18"/>
        </w:rPr>
        <w:t xml:space="preserve">; </w:t>
      </w:r>
    </w:p>
    <w:p w:rsidR="00A57D9D" w:rsidRDefault="00A57D9D" w:rsidP="000C1347">
      <w:pPr>
        <w:pStyle w:val="Paragraphedeliste"/>
        <w:numPr>
          <w:ilvl w:val="0"/>
          <w:numId w:val="16"/>
        </w:numPr>
        <w:rPr>
          <w:i/>
          <w:color w:val="2E74B5" w:themeColor="accent1" w:themeShade="BF"/>
          <w:sz w:val="18"/>
          <w:szCs w:val="18"/>
        </w:rPr>
      </w:pPr>
      <w:r>
        <w:rPr>
          <w:i/>
          <w:color w:val="2E74B5" w:themeColor="accent1" w:themeShade="BF"/>
          <w:sz w:val="18"/>
          <w:szCs w:val="18"/>
        </w:rPr>
        <w:t>Bâtiment d’hébergement</w:t>
      </w:r>
      <w:r>
        <w:rPr>
          <w:rFonts w:ascii="Calibri" w:hAnsi="Calibri" w:cs="Calibri"/>
          <w:i/>
          <w:color w:val="2E74B5" w:themeColor="accent1" w:themeShade="BF"/>
          <w:sz w:val="18"/>
          <w:szCs w:val="18"/>
        </w:rPr>
        <w:t> </w:t>
      </w:r>
      <w:r>
        <w:rPr>
          <w:i/>
          <w:color w:val="2E74B5" w:themeColor="accent1" w:themeShade="BF"/>
          <w:sz w:val="18"/>
          <w:szCs w:val="18"/>
        </w:rPr>
        <w:t>;</w:t>
      </w:r>
    </w:p>
    <w:p w:rsidR="00A57D9D" w:rsidRPr="009A14C1" w:rsidRDefault="00A57D9D" w:rsidP="000C1347">
      <w:pPr>
        <w:pStyle w:val="Paragraphedeliste"/>
        <w:numPr>
          <w:ilvl w:val="0"/>
          <w:numId w:val="16"/>
        </w:numPr>
        <w:rPr>
          <w:i/>
          <w:color w:val="2E74B5" w:themeColor="accent1" w:themeShade="BF"/>
          <w:sz w:val="18"/>
          <w:szCs w:val="18"/>
        </w:rPr>
      </w:pPr>
      <w:r>
        <w:rPr>
          <w:i/>
          <w:color w:val="2E74B5" w:themeColor="accent1" w:themeShade="BF"/>
          <w:sz w:val="18"/>
          <w:szCs w:val="18"/>
        </w:rPr>
        <w:t>Logements</w:t>
      </w:r>
      <w:r>
        <w:rPr>
          <w:rFonts w:ascii="Calibri" w:hAnsi="Calibri" w:cs="Calibri"/>
          <w:i/>
          <w:color w:val="2E74B5" w:themeColor="accent1" w:themeShade="BF"/>
          <w:sz w:val="18"/>
          <w:szCs w:val="18"/>
        </w:rPr>
        <w:t> </w:t>
      </w:r>
      <w:r>
        <w:rPr>
          <w:i/>
          <w:color w:val="2E74B5" w:themeColor="accent1" w:themeShade="BF"/>
          <w:sz w:val="18"/>
          <w:szCs w:val="18"/>
        </w:rPr>
        <w:t>;</w:t>
      </w:r>
    </w:p>
    <w:p w:rsidR="00A57D9D" w:rsidRPr="00C77B98" w:rsidRDefault="00A57D9D" w:rsidP="00A57D9D">
      <w:pPr>
        <w:pStyle w:val="Titre2"/>
      </w:pPr>
      <w:hyperlink w:anchor="annexe5" w:history="1">
        <w:bookmarkStart w:id="174" w:name="_Toc138174208"/>
        <w:bookmarkStart w:id="175" w:name="_Toc168568582"/>
        <w:r w:rsidRPr="00E73C9E">
          <w:t>Réglementation protection du secret</w:t>
        </w:r>
        <w:bookmarkEnd w:id="174"/>
        <w:bookmarkEnd w:id="175"/>
      </w:hyperlink>
    </w:p>
    <w:p w:rsidR="00A57D9D" w:rsidRPr="00437081" w:rsidRDefault="00A57D9D" w:rsidP="00A57D9D">
      <w:pPr>
        <w:rPr>
          <w:i/>
          <w:color w:val="2E74B5" w:themeColor="accent1" w:themeShade="BF"/>
          <w:sz w:val="18"/>
          <w:szCs w:val="18"/>
        </w:rPr>
      </w:pPr>
      <w:r w:rsidRPr="00437081">
        <w:rPr>
          <w:i/>
          <w:color w:val="2E74B5" w:themeColor="accent1" w:themeShade="BF"/>
          <w:sz w:val="18"/>
          <w:szCs w:val="18"/>
        </w:rPr>
        <w:t xml:space="preserve">Le niveau de protection du secret est défini par le niveau du document validant le besoin. Si un PV de REB est classé diffusion restreinte l’EF le sera aussi. Une estampille devra donc apparaitre sur chaque page du document. </w:t>
      </w:r>
    </w:p>
    <w:p w:rsidR="00A57D9D" w:rsidRPr="00437081" w:rsidRDefault="00A57D9D" w:rsidP="00A57D9D">
      <w:pPr>
        <w:pStyle w:val="Commentaire"/>
        <w:rPr>
          <w:sz w:val="18"/>
          <w:szCs w:val="18"/>
        </w:rPr>
      </w:pPr>
      <w:r w:rsidRPr="00437081">
        <w:rPr>
          <w:noProof/>
          <w:sz w:val="18"/>
          <w:szCs w:val="18"/>
        </w:rPr>
        <w:drawing>
          <wp:inline distT="0" distB="0" distL="0" distR="0" wp14:anchorId="3491AD30" wp14:editId="53ADCDA6">
            <wp:extent cx="1237129" cy="291302"/>
            <wp:effectExtent l="0" t="0" r="1270" b="0"/>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6866" cy="293595"/>
                    </a:xfrm>
                    <a:prstGeom prst="rect">
                      <a:avLst/>
                    </a:prstGeom>
                    <a:noFill/>
                    <a:ln>
                      <a:noFill/>
                    </a:ln>
                  </pic:spPr>
                </pic:pic>
              </a:graphicData>
            </a:graphic>
          </wp:inline>
        </w:drawing>
      </w:r>
    </w:p>
    <w:p w:rsidR="00A57D9D" w:rsidRPr="00437081" w:rsidRDefault="00A57D9D" w:rsidP="00A57D9D">
      <w:pPr>
        <w:rPr>
          <w:i/>
          <w:color w:val="2E74B5" w:themeColor="accent1" w:themeShade="BF"/>
          <w:sz w:val="18"/>
          <w:szCs w:val="18"/>
        </w:rPr>
      </w:pPr>
      <w:r w:rsidRPr="00437081">
        <w:rPr>
          <w:i/>
          <w:color w:val="2E74B5" w:themeColor="accent1" w:themeShade="BF"/>
          <w:sz w:val="18"/>
          <w:szCs w:val="18"/>
        </w:rPr>
        <w:t xml:space="preserve">Dans le cadre d’une externalisation de l’étude de faisabilité, le prestataire </w:t>
      </w:r>
      <w:r>
        <w:rPr>
          <w:i/>
          <w:color w:val="2E74B5" w:themeColor="accent1" w:themeShade="BF"/>
          <w:sz w:val="18"/>
          <w:szCs w:val="18"/>
        </w:rPr>
        <w:t>ne travaillera jamais sur des E</w:t>
      </w:r>
      <w:r w:rsidRPr="00437081">
        <w:rPr>
          <w:i/>
          <w:color w:val="2E74B5" w:themeColor="accent1" w:themeShade="BF"/>
          <w:sz w:val="18"/>
          <w:szCs w:val="18"/>
        </w:rPr>
        <w:t>F clas</w:t>
      </w:r>
      <w:r>
        <w:rPr>
          <w:i/>
          <w:color w:val="2E74B5" w:themeColor="accent1" w:themeShade="BF"/>
          <w:sz w:val="18"/>
          <w:szCs w:val="18"/>
        </w:rPr>
        <w:t>sées SECRET ainsi que sur les E</w:t>
      </w:r>
      <w:r w:rsidRPr="00437081">
        <w:rPr>
          <w:i/>
          <w:color w:val="2E74B5" w:themeColor="accent1" w:themeShade="BF"/>
          <w:sz w:val="18"/>
          <w:szCs w:val="18"/>
        </w:rPr>
        <w:t xml:space="preserve">F DIFFUSION RESTREINTE – SPECIAL FRANCE. </w:t>
      </w:r>
    </w:p>
    <w:p w:rsidR="00A57D9D" w:rsidRPr="00437081" w:rsidRDefault="00A57D9D" w:rsidP="00A57D9D">
      <w:pPr>
        <w:rPr>
          <w:i/>
          <w:color w:val="2E74B5" w:themeColor="accent1" w:themeShade="BF"/>
          <w:sz w:val="18"/>
          <w:szCs w:val="18"/>
        </w:rPr>
      </w:pPr>
      <w:r w:rsidRPr="00437081">
        <w:rPr>
          <w:i/>
          <w:color w:val="2E74B5" w:themeColor="accent1" w:themeShade="BF"/>
          <w:sz w:val="18"/>
          <w:szCs w:val="18"/>
        </w:rPr>
        <w:t xml:space="preserve">La mention </w:t>
      </w:r>
      <w:r w:rsidRPr="00437081">
        <w:rPr>
          <w:i/>
          <w:iCs/>
          <w:color w:val="2E74B5" w:themeColor="accent1" w:themeShade="BF"/>
          <w:sz w:val="18"/>
          <w:szCs w:val="18"/>
        </w:rPr>
        <w:t>«</w:t>
      </w:r>
      <w:r w:rsidRPr="00437081">
        <w:rPr>
          <w:rFonts w:ascii="Calibri" w:hAnsi="Calibri" w:cs="Calibri"/>
          <w:i/>
          <w:iCs/>
          <w:color w:val="2E74B5" w:themeColor="accent1" w:themeShade="BF"/>
          <w:sz w:val="18"/>
          <w:szCs w:val="18"/>
        </w:rPr>
        <w:t> </w:t>
      </w:r>
      <w:r w:rsidRPr="00437081">
        <w:rPr>
          <w:i/>
          <w:iCs/>
          <w:color w:val="2E74B5" w:themeColor="accent1" w:themeShade="BF"/>
          <w:sz w:val="18"/>
          <w:szCs w:val="18"/>
        </w:rPr>
        <w:t>Sp</w:t>
      </w:r>
      <w:r w:rsidRPr="00437081">
        <w:rPr>
          <w:rFonts w:cs="Marianne"/>
          <w:i/>
          <w:iCs/>
          <w:color w:val="2E74B5" w:themeColor="accent1" w:themeShade="BF"/>
          <w:sz w:val="18"/>
          <w:szCs w:val="18"/>
        </w:rPr>
        <w:t>é</w:t>
      </w:r>
      <w:r w:rsidRPr="00437081">
        <w:rPr>
          <w:i/>
          <w:iCs/>
          <w:color w:val="2E74B5" w:themeColor="accent1" w:themeShade="BF"/>
          <w:sz w:val="18"/>
          <w:szCs w:val="18"/>
        </w:rPr>
        <w:t>cial France</w:t>
      </w:r>
      <w:r w:rsidRPr="00437081">
        <w:rPr>
          <w:rFonts w:ascii="Calibri" w:hAnsi="Calibri" w:cs="Calibri"/>
          <w:i/>
          <w:iCs/>
          <w:color w:val="2E74B5" w:themeColor="accent1" w:themeShade="BF"/>
          <w:sz w:val="18"/>
          <w:szCs w:val="18"/>
        </w:rPr>
        <w:t> </w:t>
      </w:r>
      <w:r w:rsidRPr="00437081">
        <w:rPr>
          <w:rFonts w:cs="Marianne"/>
          <w:i/>
          <w:iCs/>
          <w:color w:val="2E74B5" w:themeColor="accent1" w:themeShade="BF"/>
          <w:sz w:val="18"/>
          <w:szCs w:val="18"/>
        </w:rPr>
        <w:t>»</w:t>
      </w:r>
      <w:r w:rsidRPr="00437081">
        <w:rPr>
          <w:rFonts w:ascii="Calibri" w:hAnsi="Calibri" w:cs="Calibri"/>
          <w:i/>
          <w:color w:val="2E74B5" w:themeColor="accent1" w:themeShade="BF"/>
          <w:sz w:val="18"/>
          <w:szCs w:val="18"/>
        </w:rPr>
        <w:t> </w:t>
      </w:r>
      <w:r w:rsidRPr="00437081">
        <w:rPr>
          <w:i/>
          <w:color w:val="2E74B5" w:themeColor="accent1" w:themeShade="BF"/>
          <w:sz w:val="18"/>
          <w:szCs w:val="18"/>
        </w:rPr>
        <w:t>n</w:t>
      </w:r>
      <w:r w:rsidRPr="00437081">
        <w:rPr>
          <w:rFonts w:cs="Marianne"/>
          <w:i/>
          <w:color w:val="2E74B5" w:themeColor="accent1" w:themeShade="BF"/>
          <w:sz w:val="18"/>
          <w:szCs w:val="18"/>
        </w:rPr>
        <w:t>’</w:t>
      </w:r>
      <w:r w:rsidRPr="00437081">
        <w:rPr>
          <w:i/>
          <w:color w:val="2E74B5" w:themeColor="accent1" w:themeShade="BF"/>
          <w:sz w:val="18"/>
          <w:szCs w:val="18"/>
        </w:rPr>
        <w:t xml:space="preserve">est pas une mention de classification. Elle est employée pour les informations ou supports, </w:t>
      </w:r>
      <w:r w:rsidRPr="00437081">
        <w:rPr>
          <w:b/>
          <w:bCs/>
          <w:i/>
          <w:color w:val="2E74B5" w:themeColor="accent1" w:themeShade="BF"/>
          <w:sz w:val="18"/>
          <w:szCs w:val="18"/>
          <w:u w:val="single"/>
        </w:rPr>
        <w:t>classifiés ou non</w:t>
      </w:r>
      <w:r w:rsidRPr="00437081">
        <w:rPr>
          <w:i/>
          <w:color w:val="2E74B5" w:themeColor="accent1" w:themeShade="BF"/>
          <w:sz w:val="18"/>
          <w:szCs w:val="18"/>
        </w:rPr>
        <w:t xml:space="preserve">, que l’autorité émettrice estime devoir être divulgués </w:t>
      </w:r>
      <w:r w:rsidRPr="00437081">
        <w:rPr>
          <w:b/>
          <w:bCs/>
          <w:i/>
          <w:color w:val="2E74B5" w:themeColor="accent1" w:themeShade="BF"/>
          <w:sz w:val="18"/>
          <w:szCs w:val="18"/>
          <w:u w:val="single"/>
        </w:rPr>
        <w:t>aux seuls ressortissants français</w:t>
      </w:r>
      <w:r w:rsidRPr="00437081">
        <w:rPr>
          <w:i/>
          <w:color w:val="2E74B5" w:themeColor="accent1" w:themeShade="BF"/>
          <w:sz w:val="18"/>
          <w:szCs w:val="18"/>
        </w:rPr>
        <w:t xml:space="preserve"> et qui ne sauraient, en aucune circonstance, être communiqués, en tout ou partie, à un État étranger ou à l’un de ses ressortissants, à une organisation internationale ni à une </w:t>
      </w:r>
      <w:r w:rsidRPr="00437081">
        <w:rPr>
          <w:b/>
          <w:bCs/>
          <w:i/>
          <w:color w:val="2E74B5" w:themeColor="accent1" w:themeShade="BF"/>
          <w:sz w:val="18"/>
          <w:szCs w:val="18"/>
          <w:u w:val="single"/>
        </w:rPr>
        <w:t>entreprise de droit étranger</w:t>
      </w:r>
      <w:r w:rsidRPr="00437081">
        <w:rPr>
          <w:i/>
          <w:color w:val="2E74B5" w:themeColor="accent1" w:themeShade="BF"/>
          <w:sz w:val="18"/>
          <w:szCs w:val="18"/>
        </w:rPr>
        <w:t xml:space="preserve">, même s’il existe avec cet État ou cette organisation un accord de sécurité </w:t>
      </w:r>
    </w:p>
    <w:p w:rsidR="00A57D9D" w:rsidRPr="00E73C9E" w:rsidRDefault="00A57D9D" w:rsidP="00A57D9D">
      <w:pPr>
        <w:rPr>
          <w:i/>
          <w:color w:val="2E74B5" w:themeColor="accent1" w:themeShade="BF"/>
          <w:sz w:val="16"/>
          <w:szCs w:val="16"/>
        </w:rPr>
      </w:pPr>
      <w:r w:rsidRPr="00E73C9E">
        <w:rPr>
          <w:noProof/>
          <w:sz w:val="16"/>
          <w:szCs w:val="16"/>
          <w:lang w:eastAsia="fr-FR"/>
        </w:rPr>
        <w:lastRenderedPageBreak/>
        <w:drawing>
          <wp:inline distT="0" distB="0" distL="0" distR="0" wp14:anchorId="4DB73085" wp14:editId="07CD48A5">
            <wp:extent cx="1660712" cy="1204022"/>
            <wp:effectExtent l="0" t="0" r="0" b="0"/>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702118" cy="1234041"/>
                    </a:xfrm>
                    <a:prstGeom prst="rect">
                      <a:avLst/>
                    </a:prstGeom>
                  </pic:spPr>
                </pic:pic>
              </a:graphicData>
            </a:graphic>
          </wp:inline>
        </w:drawing>
      </w:r>
      <w:r w:rsidRPr="00E73C9E">
        <w:rPr>
          <w:i/>
          <w:color w:val="2E74B5" w:themeColor="accent1" w:themeShade="BF"/>
          <w:sz w:val="16"/>
          <w:szCs w:val="16"/>
        </w:rPr>
        <w:t xml:space="preserve"> </w:t>
      </w:r>
      <w:r w:rsidRPr="00E73C9E">
        <w:rPr>
          <w:noProof/>
          <w:sz w:val="16"/>
          <w:szCs w:val="16"/>
          <w:lang w:eastAsia="fr-FR"/>
        </w:rPr>
        <w:drawing>
          <wp:inline distT="0" distB="0" distL="0" distR="0" wp14:anchorId="69688BC0" wp14:editId="6AC62C39">
            <wp:extent cx="1802303" cy="974912"/>
            <wp:effectExtent l="0" t="0" r="7620" b="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29094" cy="989404"/>
                    </a:xfrm>
                    <a:prstGeom prst="rect">
                      <a:avLst/>
                    </a:prstGeom>
                  </pic:spPr>
                </pic:pic>
              </a:graphicData>
            </a:graphic>
          </wp:inline>
        </w:drawing>
      </w:r>
      <w:r w:rsidRPr="00E73C9E">
        <w:rPr>
          <w:noProof/>
          <w:sz w:val="16"/>
          <w:szCs w:val="16"/>
          <w:lang w:eastAsia="fr-FR"/>
        </w:rPr>
        <w:drawing>
          <wp:inline distT="0" distB="0" distL="0" distR="0" wp14:anchorId="4F9B80FD" wp14:editId="1BB05489">
            <wp:extent cx="1870378" cy="1049842"/>
            <wp:effectExtent l="0" t="0" r="0" b="0"/>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08644" cy="1071321"/>
                    </a:xfrm>
                    <a:prstGeom prst="rect">
                      <a:avLst/>
                    </a:prstGeom>
                  </pic:spPr>
                </pic:pic>
              </a:graphicData>
            </a:graphic>
          </wp:inline>
        </w:drawing>
      </w:r>
    </w:p>
    <w:p w:rsidR="00A57D9D" w:rsidRPr="00437081" w:rsidRDefault="00A57D9D" w:rsidP="00A57D9D">
      <w:pPr>
        <w:rPr>
          <w:i/>
          <w:color w:val="2E74B5" w:themeColor="accent1" w:themeShade="BF"/>
          <w:sz w:val="18"/>
          <w:szCs w:val="18"/>
        </w:rPr>
      </w:pPr>
      <w:r w:rsidRPr="00437081">
        <w:rPr>
          <w:i/>
          <w:color w:val="2E74B5" w:themeColor="accent1" w:themeShade="BF"/>
          <w:sz w:val="18"/>
          <w:szCs w:val="18"/>
        </w:rPr>
        <w:t>Si dans l’EF il est identifié que les marchés de prestations intellectuelles (diag, AMO, conception) nécessitent un accès et/ou détention des ISC</w:t>
      </w:r>
      <w:r w:rsidRPr="00437081">
        <w:rPr>
          <w:rFonts w:ascii="Calibri" w:hAnsi="Calibri" w:cs="Calibri"/>
          <w:i/>
          <w:color w:val="2E74B5" w:themeColor="accent1" w:themeShade="BF"/>
          <w:sz w:val="18"/>
          <w:szCs w:val="18"/>
        </w:rPr>
        <w:t> </w:t>
      </w:r>
      <w:r w:rsidRPr="00437081">
        <w:rPr>
          <w:i/>
          <w:color w:val="2E74B5" w:themeColor="accent1" w:themeShade="BF"/>
          <w:sz w:val="18"/>
          <w:szCs w:val="18"/>
        </w:rPr>
        <w:t>: prévoir un délai au calendrier de procédure</w:t>
      </w:r>
      <w:r>
        <w:rPr>
          <w:i/>
          <w:color w:val="2E74B5" w:themeColor="accent1" w:themeShade="BF"/>
          <w:sz w:val="18"/>
          <w:szCs w:val="18"/>
        </w:rPr>
        <w:t xml:space="preserve"> d’habilitation au calendrier (</w:t>
      </w:r>
      <w:r w:rsidRPr="00437081">
        <w:rPr>
          <w:i/>
          <w:color w:val="2E74B5" w:themeColor="accent1" w:themeShade="BF"/>
          <w:sz w:val="18"/>
          <w:szCs w:val="18"/>
        </w:rPr>
        <w:t xml:space="preserve">6 mois pour l’habilitation de la personne morale). </w:t>
      </w:r>
    </w:p>
    <w:p w:rsidR="00A57D9D" w:rsidRPr="00437081" w:rsidRDefault="00A57D9D" w:rsidP="00A57D9D">
      <w:pPr>
        <w:rPr>
          <w:i/>
          <w:color w:val="2E74B5" w:themeColor="accent1" w:themeShade="BF"/>
          <w:sz w:val="18"/>
          <w:szCs w:val="18"/>
        </w:rPr>
      </w:pPr>
      <w:r w:rsidRPr="00437081">
        <w:rPr>
          <w:i/>
          <w:color w:val="2E74B5" w:themeColor="accent1" w:themeShade="BF"/>
          <w:sz w:val="18"/>
          <w:szCs w:val="18"/>
        </w:rPr>
        <w:t>Lors de finalisation de l’EF, il se peut que l</w:t>
      </w:r>
      <w:r>
        <w:rPr>
          <w:i/>
          <w:color w:val="2E74B5" w:themeColor="accent1" w:themeShade="BF"/>
          <w:sz w:val="18"/>
          <w:szCs w:val="18"/>
        </w:rPr>
        <w:t xml:space="preserve">e projet s’oriente sur une </w:t>
      </w:r>
      <w:r w:rsidRPr="00437081">
        <w:rPr>
          <w:i/>
          <w:color w:val="2E74B5" w:themeColor="accent1" w:themeShade="BF"/>
          <w:sz w:val="18"/>
          <w:szCs w:val="18"/>
        </w:rPr>
        <w:t>dévolution de</w:t>
      </w:r>
      <w:r>
        <w:rPr>
          <w:i/>
          <w:color w:val="2E74B5" w:themeColor="accent1" w:themeShade="BF"/>
          <w:sz w:val="18"/>
          <w:szCs w:val="18"/>
        </w:rPr>
        <w:t xml:space="preserve"> l’opération en marché sensible et/ou en marché </w:t>
      </w:r>
      <w:r w:rsidRPr="00437081">
        <w:rPr>
          <w:i/>
          <w:color w:val="2E74B5" w:themeColor="accent1" w:themeShade="BF"/>
          <w:sz w:val="18"/>
          <w:szCs w:val="18"/>
        </w:rPr>
        <w:t xml:space="preserve">de défense ou de sécurité </w:t>
      </w:r>
      <w:r w:rsidRPr="00437081">
        <w:rPr>
          <w:b/>
          <w:i/>
          <w:color w:val="2E74B5" w:themeColor="accent1" w:themeShade="BF"/>
          <w:sz w:val="18"/>
          <w:szCs w:val="18"/>
          <w:u w:val="single"/>
        </w:rPr>
        <w:t>(Décret no 2016-361 du 25 mars 2016 relatif aux marchés publics de défense ou de sécurité)</w:t>
      </w:r>
      <w:r w:rsidRPr="00437081">
        <w:rPr>
          <w:rFonts w:ascii="Univers LT Std" w:hAnsi="Univers LT Std" w:cs="Univers LT Std"/>
          <w:b/>
          <w:bCs/>
          <w:color w:val="000000"/>
          <w:sz w:val="18"/>
          <w:szCs w:val="18"/>
        </w:rPr>
        <w:t xml:space="preserve"> </w:t>
      </w:r>
    </w:p>
    <w:p w:rsidR="00A57D9D" w:rsidRPr="00437081" w:rsidRDefault="00A57D9D" w:rsidP="00A57D9D">
      <w:pPr>
        <w:rPr>
          <w:i/>
          <w:color w:val="2E74B5" w:themeColor="accent1" w:themeShade="BF"/>
          <w:sz w:val="18"/>
          <w:szCs w:val="18"/>
        </w:rPr>
      </w:pPr>
      <w:r w:rsidRPr="00437081">
        <w:rPr>
          <w:i/>
          <w:color w:val="2E74B5" w:themeColor="accent1" w:themeShade="BF"/>
          <w:sz w:val="18"/>
          <w:szCs w:val="18"/>
        </w:rPr>
        <w:t>La décision d’employer un marché public de défense ou de sécurité pour un projet est une décision de direction</w:t>
      </w:r>
      <w:r w:rsidRPr="00437081">
        <w:rPr>
          <w:rFonts w:ascii="Calibri" w:hAnsi="Calibri" w:cs="Calibri"/>
          <w:i/>
          <w:color w:val="2E74B5" w:themeColor="accent1" w:themeShade="BF"/>
          <w:sz w:val="18"/>
          <w:szCs w:val="18"/>
        </w:rPr>
        <w:t> </w:t>
      </w:r>
      <w:r w:rsidRPr="00437081">
        <w:rPr>
          <w:i/>
          <w:color w:val="2E74B5" w:themeColor="accent1" w:themeShade="BF"/>
          <w:sz w:val="18"/>
          <w:szCs w:val="18"/>
        </w:rPr>
        <w:t>: Ce choix doit être établi le plus en amont possible</w:t>
      </w:r>
      <w:r w:rsidRPr="00437081">
        <w:rPr>
          <w:rFonts w:ascii="Calibri" w:hAnsi="Calibri" w:cs="Calibri"/>
          <w:i/>
          <w:color w:val="2E74B5" w:themeColor="accent1" w:themeShade="BF"/>
          <w:sz w:val="18"/>
          <w:szCs w:val="18"/>
        </w:rPr>
        <w:t> </w:t>
      </w:r>
      <w:r>
        <w:rPr>
          <w:i/>
          <w:color w:val="2E74B5" w:themeColor="accent1" w:themeShade="BF"/>
          <w:sz w:val="18"/>
          <w:szCs w:val="18"/>
        </w:rPr>
        <w:t>: soit à l’affectation de l’E</w:t>
      </w:r>
      <w:r w:rsidRPr="00437081">
        <w:rPr>
          <w:i/>
          <w:color w:val="2E74B5" w:themeColor="accent1" w:themeShade="BF"/>
          <w:sz w:val="18"/>
          <w:szCs w:val="18"/>
        </w:rPr>
        <w:t xml:space="preserve">B pour étude de faisabilité, soit durant la finalisation de l’EF. Le calendrier est à établir avec la division investissement. </w:t>
      </w:r>
    </w:p>
    <w:p w:rsidR="00A57D9D" w:rsidRPr="00437081" w:rsidRDefault="00A57D9D" w:rsidP="000C1347">
      <w:pPr>
        <w:pStyle w:val="Paragraphedeliste"/>
        <w:numPr>
          <w:ilvl w:val="0"/>
          <w:numId w:val="18"/>
        </w:numPr>
        <w:rPr>
          <w:i/>
          <w:color w:val="2E74B5" w:themeColor="accent1" w:themeShade="BF"/>
          <w:sz w:val="18"/>
          <w:szCs w:val="18"/>
        </w:rPr>
      </w:pPr>
      <w:r w:rsidRPr="00437081">
        <w:rPr>
          <w:i/>
          <w:color w:val="2E74B5" w:themeColor="accent1" w:themeShade="BF"/>
          <w:sz w:val="18"/>
          <w:szCs w:val="18"/>
        </w:rPr>
        <w:t xml:space="preserve">Si l’emploi d’un </w:t>
      </w:r>
      <w:r>
        <w:rPr>
          <w:i/>
          <w:color w:val="2E74B5" w:themeColor="accent1" w:themeShade="BF"/>
          <w:sz w:val="18"/>
          <w:szCs w:val="18"/>
        </w:rPr>
        <w:t>marché avec détention d’ISC ou avec accès à des ISC est</w:t>
      </w:r>
      <w:r w:rsidRPr="00437081">
        <w:rPr>
          <w:i/>
          <w:color w:val="2E74B5" w:themeColor="accent1" w:themeShade="BF"/>
          <w:sz w:val="18"/>
          <w:szCs w:val="18"/>
        </w:rPr>
        <w:t xml:space="preserve"> identifié dès l’EF</w:t>
      </w:r>
      <w:r w:rsidRPr="00437081">
        <w:rPr>
          <w:rFonts w:ascii="Calibri" w:hAnsi="Calibri" w:cs="Calibri"/>
          <w:i/>
          <w:color w:val="2E74B5" w:themeColor="accent1" w:themeShade="BF"/>
          <w:sz w:val="18"/>
          <w:szCs w:val="18"/>
        </w:rPr>
        <w:t> </w:t>
      </w:r>
      <w:r w:rsidRPr="00437081">
        <w:rPr>
          <w:i/>
          <w:color w:val="2E74B5" w:themeColor="accent1" w:themeShade="BF"/>
          <w:sz w:val="18"/>
          <w:szCs w:val="18"/>
        </w:rPr>
        <w:t>: appliquer un ratio de 10 % au montant des travaux ainsi qu’un allongement de la durée des travaux et pour la période de préparation d’environ 25 %</w:t>
      </w:r>
      <w:r w:rsidRPr="00437081">
        <w:rPr>
          <w:rFonts w:ascii="Calibri" w:hAnsi="Calibri" w:cs="Calibri"/>
          <w:i/>
          <w:color w:val="2E74B5" w:themeColor="accent1" w:themeShade="BF"/>
          <w:sz w:val="18"/>
          <w:szCs w:val="18"/>
        </w:rPr>
        <w:t> </w:t>
      </w:r>
      <w:r w:rsidRPr="00437081">
        <w:rPr>
          <w:i/>
          <w:color w:val="2E74B5" w:themeColor="accent1" w:themeShade="BF"/>
          <w:sz w:val="18"/>
          <w:szCs w:val="18"/>
        </w:rPr>
        <w:t xml:space="preserve">; </w:t>
      </w:r>
    </w:p>
    <w:p w:rsidR="00A57D9D" w:rsidRPr="00437081" w:rsidRDefault="00A57D9D" w:rsidP="000C1347">
      <w:pPr>
        <w:pStyle w:val="Paragraphedeliste"/>
        <w:numPr>
          <w:ilvl w:val="0"/>
          <w:numId w:val="18"/>
        </w:numPr>
        <w:rPr>
          <w:i/>
          <w:color w:val="2E74B5" w:themeColor="accent1" w:themeShade="BF"/>
          <w:sz w:val="18"/>
          <w:szCs w:val="18"/>
        </w:rPr>
      </w:pPr>
      <w:r w:rsidRPr="00437081">
        <w:rPr>
          <w:i/>
          <w:color w:val="2E74B5" w:themeColor="accent1" w:themeShade="BF"/>
          <w:sz w:val="18"/>
          <w:szCs w:val="18"/>
        </w:rPr>
        <w:t xml:space="preserve">Si l’emploi d’un marché avec détention d’ISC </w:t>
      </w:r>
      <w:r>
        <w:rPr>
          <w:i/>
          <w:color w:val="2E74B5" w:themeColor="accent1" w:themeShade="BF"/>
          <w:sz w:val="18"/>
          <w:szCs w:val="18"/>
        </w:rPr>
        <w:t xml:space="preserve">ou avec accès à des ISC </w:t>
      </w:r>
      <w:r w:rsidRPr="00437081">
        <w:rPr>
          <w:i/>
          <w:color w:val="2E74B5" w:themeColor="accent1" w:themeShade="BF"/>
          <w:sz w:val="18"/>
          <w:szCs w:val="18"/>
        </w:rPr>
        <w:t>n</w:t>
      </w:r>
      <w:r>
        <w:rPr>
          <w:i/>
          <w:color w:val="2E74B5" w:themeColor="accent1" w:themeShade="BF"/>
          <w:sz w:val="18"/>
          <w:szCs w:val="18"/>
        </w:rPr>
        <w:t>’est pas identifié dès l’E</w:t>
      </w:r>
      <w:r w:rsidRPr="00437081">
        <w:rPr>
          <w:i/>
          <w:color w:val="2E74B5" w:themeColor="accent1" w:themeShade="BF"/>
          <w:sz w:val="18"/>
          <w:szCs w:val="18"/>
        </w:rPr>
        <w:t>F mais qu’il reste une éventualité forte que cela évolue lors de la conception</w:t>
      </w:r>
      <w:r w:rsidRPr="00437081">
        <w:rPr>
          <w:rFonts w:ascii="Calibri" w:hAnsi="Calibri" w:cs="Calibri"/>
          <w:i/>
          <w:color w:val="2E74B5" w:themeColor="accent1" w:themeShade="BF"/>
          <w:sz w:val="18"/>
          <w:szCs w:val="18"/>
        </w:rPr>
        <w:t> </w:t>
      </w:r>
      <w:r w:rsidRPr="00437081">
        <w:rPr>
          <w:i/>
          <w:color w:val="2E74B5" w:themeColor="accent1" w:themeShade="BF"/>
          <w:sz w:val="18"/>
          <w:szCs w:val="18"/>
        </w:rPr>
        <w:t xml:space="preserve">: appliquer </w:t>
      </w:r>
    </w:p>
    <w:p w:rsidR="00A57D9D" w:rsidRPr="00437081" w:rsidRDefault="00A57D9D" w:rsidP="000C1347">
      <w:pPr>
        <w:pStyle w:val="Paragraphedeliste"/>
        <w:numPr>
          <w:ilvl w:val="1"/>
          <w:numId w:val="18"/>
        </w:numPr>
        <w:rPr>
          <w:i/>
          <w:color w:val="2E74B5" w:themeColor="accent1" w:themeShade="BF"/>
          <w:sz w:val="18"/>
          <w:szCs w:val="18"/>
        </w:rPr>
      </w:pPr>
      <w:r w:rsidRPr="00437081">
        <w:rPr>
          <w:b/>
          <w:i/>
          <w:color w:val="2E74B5" w:themeColor="accent1" w:themeShade="BF"/>
          <w:sz w:val="18"/>
          <w:szCs w:val="18"/>
          <w:u w:val="single"/>
        </w:rPr>
        <w:t>Une incertitude</w:t>
      </w:r>
      <w:r w:rsidRPr="00437081">
        <w:rPr>
          <w:i/>
          <w:color w:val="2E74B5" w:themeColor="accent1" w:themeShade="BF"/>
          <w:sz w:val="18"/>
          <w:szCs w:val="18"/>
        </w:rPr>
        <w:t xml:space="preserve"> d’environ 10 % au montant des travaux ainsi qu’un allongement de la durée des travaux et pour la période de préparation d’environ 25 %. </w:t>
      </w:r>
    </w:p>
    <w:p w:rsidR="00A57D9D" w:rsidRPr="00E73C9E" w:rsidRDefault="00A57D9D" w:rsidP="000C1347">
      <w:pPr>
        <w:pStyle w:val="Paragraphedeliste"/>
        <w:numPr>
          <w:ilvl w:val="1"/>
          <w:numId w:val="18"/>
        </w:numPr>
        <w:rPr>
          <w:i/>
          <w:color w:val="2E74B5" w:themeColor="accent1" w:themeShade="BF"/>
          <w:sz w:val="16"/>
          <w:szCs w:val="16"/>
        </w:rPr>
      </w:pPr>
      <w:r w:rsidRPr="00437081">
        <w:rPr>
          <w:i/>
          <w:color w:val="2E74B5" w:themeColor="accent1" w:themeShade="BF"/>
          <w:sz w:val="18"/>
          <w:szCs w:val="18"/>
        </w:rPr>
        <w:t>Une intégration dans la matrice des risques, en risque financier et calendaire notamment pour les dispositions techniques mais aussi procédurales qui peuvent survenir durant la conception de l’opération.</w:t>
      </w:r>
      <w:r w:rsidRPr="00E73C9E">
        <w:rPr>
          <w:i/>
          <w:color w:val="2E74B5" w:themeColor="accent1" w:themeShade="BF"/>
          <w:sz w:val="16"/>
          <w:szCs w:val="16"/>
        </w:rPr>
        <w:t xml:space="preserve"> </w:t>
      </w:r>
    </w:p>
    <w:p w:rsidR="00A57D9D" w:rsidRDefault="00A57D9D" w:rsidP="00A57D9D">
      <w:pPr>
        <w:pStyle w:val="Titre2"/>
      </w:pPr>
      <w:bookmarkStart w:id="176" w:name="_Toc138174209"/>
      <w:bookmarkStart w:id="177" w:name="_Toc168568583"/>
      <w:r>
        <w:t>Incertitudes</w:t>
      </w:r>
      <w:bookmarkEnd w:id="176"/>
      <w:bookmarkEnd w:id="177"/>
    </w:p>
    <w:p w:rsidR="00A57D9D" w:rsidRPr="00A522A5" w:rsidRDefault="00A57D9D" w:rsidP="00A57D9D">
      <w:r>
        <w:t>XX</w:t>
      </w:r>
    </w:p>
    <w:p w:rsidR="00A57D9D" w:rsidRPr="00E73C9E" w:rsidRDefault="00A57D9D" w:rsidP="00A57D9D">
      <w:pPr>
        <w:pStyle w:val="1er"/>
      </w:pPr>
      <w:hyperlink w:anchor="informations" w:tooltip="Le développement des contraintes techniques sont à developper en annexe" w:history="1">
        <w:bookmarkStart w:id="178" w:name="_Toc138174210"/>
        <w:bookmarkStart w:id="179" w:name="_Toc168568584"/>
        <w:r w:rsidRPr="00E73C9E">
          <w:t>CONTRAINTES TECHNIQUES</w:t>
        </w:r>
        <w:bookmarkEnd w:id="178"/>
        <w:bookmarkEnd w:id="179"/>
      </w:hyperlink>
      <w:r w:rsidRPr="00E73C9E">
        <w:t xml:space="preserve"> </w:t>
      </w:r>
    </w:p>
    <w:p w:rsidR="00A57D9D" w:rsidRPr="00E73C9E" w:rsidRDefault="00A57D9D" w:rsidP="00A57D9D">
      <w:pPr>
        <w:pStyle w:val="Titre2"/>
      </w:pPr>
      <w:bookmarkStart w:id="180" w:name="_Sécurité_des_systèmes"/>
      <w:bookmarkStart w:id="181" w:name="_Toc138174212"/>
      <w:bookmarkStart w:id="182" w:name="_Toc168568585"/>
      <w:bookmarkEnd w:id="180"/>
      <w:r w:rsidRPr="00E73C9E">
        <w:t>Sécurité Protection</w:t>
      </w:r>
      <w:bookmarkEnd w:id="181"/>
      <w:bookmarkEnd w:id="182"/>
      <w:r w:rsidRPr="00E73C9E">
        <w:t xml:space="preserve"> </w:t>
      </w:r>
    </w:p>
    <w:p w:rsidR="00A57D9D" w:rsidRPr="00F55970" w:rsidRDefault="00A57D9D" w:rsidP="00A57D9D">
      <w:pPr>
        <w:spacing w:before="120" w:after="120" w:line="240" w:lineRule="auto"/>
        <w:rPr>
          <w:b/>
          <w:bCs/>
          <w:i/>
          <w:color w:val="FF0000"/>
          <w:sz w:val="18"/>
          <w:szCs w:val="18"/>
        </w:rPr>
      </w:pPr>
      <w:r w:rsidRPr="00F55970">
        <w:rPr>
          <w:b/>
          <w:bCs/>
          <w:i/>
          <w:color w:val="FF0000"/>
          <w:sz w:val="18"/>
          <w:szCs w:val="18"/>
        </w:rPr>
        <w:t>À renseigner</w:t>
      </w:r>
      <w:r w:rsidRPr="00F55970">
        <w:rPr>
          <w:rFonts w:ascii="Calibri" w:hAnsi="Calibri" w:cs="Calibri"/>
          <w:b/>
          <w:bCs/>
          <w:i/>
          <w:color w:val="FF0000"/>
          <w:sz w:val="18"/>
          <w:szCs w:val="18"/>
        </w:rPr>
        <w:t> </w:t>
      </w:r>
      <w:r w:rsidRPr="00F55970">
        <w:rPr>
          <w:b/>
          <w:bCs/>
          <w:i/>
          <w:color w:val="FF0000"/>
          <w:sz w:val="18"/>
          <w:szCs w:val="18"/>
        </w:rPr>
        <w:t>: r</w:t>
      </w:r>
      <w:r w:rsidRPr="00F55970">
        <w:rPr>
          <w:rFonts w:cs="Marianne"/>
          <w:b/>
          <w:bCs/>
          <w:i/>
          <w:color w:val="FF0000"/>
          <w:sz w:val="18"/>
          <w:szCs w:val="18"/>
        </w:rPr>
        <w:t>é</w:t>
      </w:r>
      <w:r w:rsidRPr="00F55970">
        <w:rPr>
          <w:b/>
          <w:bCs/>
          <w:i/>
          <w:color w:val="FF0000"/>
          <w:sz w:val="18"/>
          <w:szCs w:val="18"/>
        </w:rPr>
        <w:t>sultat de l</w:t>
      </w:r>
      <w:r w:rsidRPr="00F55970">
        <w:rPr>
          <w:rFonts w:cs="Marianne"/>
          <w:b/>
          <w:bCs/>
          <w:i/>
          <w:color w:val="FF0000"/>
          <w:sz w:val="18"/>
          <w:szCs w:val="18"/>
        </w:rPr>
        <w:t>’</w:t>
      </w:r>
      <w:r w:rsidRPr="00F55970">
        <w:rPr>
          <w:b/>
          <w:bCs/>
          <w:i/>
          <w:color w:val="FF0000"/>
          <w:sz w:val="18"/>
          <w:szCs w:val="18"/>
        </w:rPr>
        <w:t>analyse. Le d</w:t>
      </w:r>
      <w:r w:rsidRPr="00F55970">
        <w:rPr>
          <w:rFonts w:cs="Marianne"/>
          <w:b/>
          <w:bCs/>
          <w:i/>
          <w:color w:val="FF0000"/>
          <w:sz w:val="18"/>
          <w:szCs w:val="18"/>
        </w:rPr>
        <w:t>é</w:t>
      </w:r>
      <w:r w:rsidRPr="00F55970">
        <w:rPr>
          <w:b/>
          <w:bCs/>
          <w:i/>
          <w:color w:val="FF0000"/>
          <w:sz w:val="18"/>
          <w:szCs w:val="18"/>
        </w:rPr>
        <w:t>veloppement est r</w:t>
      </w:r>
      <w:r w:rsidRPr="00F55970">
        <w:rPr>
          <w:rFonts w:cs="Marianne"/>
          <w:b/>
          <w:bCs/>
          <w:i/>
          <w:color w:val="FF0000"/>
          <w:sz w:val="18"/>
          <w:szCs w:val="18"/>
        </w:rPr>
        <w:t>é</w:t>
      </w:r>
      <w:r w:rsidRPr="00F55970">
        <w:rPr>
          <w:b/>
          <w:bCs/>
          <w:i/>
          <w:color w:val="FF0000"/>
          <w:sz w:val="18"/>
          <w:szCs w:val="18"/>
        </w:rPr>
        <w:t>alis</w:t>
      </w:r>
      <w:r w:rsidRPr="00F55970">
        <w:rPr>
          <w:rFonts w:cs="Marianne"/>
          <w:b/>
          <w:bCs/>
          <w:i/>
          <w:color w:val="FF0000"/>
          <w:sz w:val="18"/>
          <w:szCs w:val="18"/>
        </w:rPr>
        <w:t>é</w:t>
      </w:r>
      <w:r w:rsidRPr="00F55970">
        <w:rPr>
          <w:b/>
          <w:bCs/>
          <w:i/>
          <w:color w:val="FF0000"/>
          <w:sz w:val="18"/>
          <w:szCs w:val="18"/>
        </w:rPr>
        <w:t xml:space="preserve"> en annexe</w:t>
      </w:r>
    </w:p>
    <w:p w:rsidR="00A57D9D" w:rsidRPr="00C77B98" w:rsidRDefault="00A57D9D" w:rsidP="00A57D9D">
      <w:pPr>
        <w:rPr>
          <w:i/>
          <w:color w:val="2E74B5" w:themeColor="accent1" w:themeShade="BF"/>
          <w:sz w:val="18"/>
          <w:szCs w:val="18"/>
        </w:rPr>
      </w:pPr>
      <w:r>
        <w:rPr>
          <w:i/>
          <w:color w:val="2E74B5" w:themeColor="accent1" w:themeShade="BF"/>
          <w:sz w:val="18"/>
          <w:szCs w:val="18"/>
        </w:rPr>
        <w:t>Le but de ce paragraphe est d’analyser l’impact des besoins évoquées dans la partie besoin</w:t>
      </w:r>
      <w:r>
        <w:rPr>
          <w:rFonts w:ascii="Calibri" w:hAnsi="Calibri" w:cs="Calibri"/>
          <w:i/>
          <w:color w:val="2E74B5" w:themeColor="accent1" w:themeShade="BF"/>
          <w:sz w:val="18"/>
          <w:szCs w:val="18"/>
        </w:rPr>
        <w:t> </w:t>
      </w:r>
      <w:r>
        <w:rPr>
          <w:i/>
          <w:color w:val="2E74B5" w:themeColor="accent1" w:themeShade="BF"/>
          <w:sz w:val="18"/>
          <w:szCs w:val="18"/>
        </w:rPr>
        <w:t xml:space="preserve">: </w:t>
      </w:r>
    </w:p>
    <w:p w:rsidR="00A57D9D" w:rsidRPr="00C77B98" w:rsidRDefault="00A57D9D" w:rsidP="000C1347">
      <w:pPr>
        <w:pStyle w:val="Paragraphedeliste"/>
        <w:numPr>
          <w:ilvl w:val="0"/>
          <w:numId w:val="8"/>
        </w:numPr>
        <w:rPr>
          <w:i/>
          <w:color w:val="2E74B5" w:themeColor="accent1" w:themeShade="BF"/>
          <w:sz w:val="18"/>
          <w:szCs w:val="18"/>
        </w:rPr>
      </w:pPr>
      <w:r w:rsidRPr="00C77B98">
        <w:rPr>
          <w:i/>
          <w:color w:val="2E74B5" w:themeColor="accent1" w:themeShade="BF"/>
          <w:sz w:val="18"/>
          <w:szCs w:val="18"/>
        </w:rPr>
        <w:t xml:space="preserve">L’annexe SECPRO n’a pas été établie assez tôt lors de </w:t>
      </w:r>
      <w:r>
        <w:rPr>
          <w:i/>
          <w:color w:val="2E74B5" w:themeColor="accent1" w:themeShade="BF"/>
          <w:sz w:val="18"/>
          <w:szCs w:val="18"/>
        </w:rPr>
        <w:t xml:space="preserve">l’établissement de la présente </w:t>
      </w:r>
      <w:r w:rsidRPr="00C77B98">
        <w:rPr>
          <w:i/>
          <w:color w:val="2E74B5" w:themeColor="accent1" w:themeShade="BF"/>
          <w:sz w:val="18"/>
          <w:szCs w:val="18"/>
        </w:rPr>
        <w:t>faisabilité</w:t>
      </w:r>
      <w:r w:rsidRPr="00C77B98">
        <w:rPr>
          <w:rFonts w:ascii="Calibri" w:hAnsi="Calibri" w:cs="Calibri"/>
          <w:i/>
          <w:color w:val="2E74B5" w:themeColor="accent1" w:themeShade="BF"/>
          <w:sz w:val="18"/>
          <w:szCs w:val="18"/>
        </w:rPr>
        <w:t> </w:t>
      </w:r>
      <w:r w:rsidRPr="00C77B98">
        <w:rPr>
          <w:i/>
          <w:color w:val="2E74B5" w:themeColor="accent1" w:themeShade="BF"/>
          <w:sz w:val="18"/>
          <w:szCs w:val="18"/>
        </w:rPr>
        <w:t xml:space="preserve">: </w:t>
      </w:r>
    </w:p>
    <w:p w:rsidR="00A57D9D" w:rsidRDefault="00A57D9D" w:rsidP="000C1347">
      <w:pPr>
        <w:pStyle w:val="Paragraphedeliste"/>
        <w:numPr>
          <w:ilvl w:val="1"/>
          <w:numId w:val="8"/>
        </w:numPr>
        <w:rPr>
          <w:i/>
          <w:color w:val="2E74B5" w:themeColor="accent1" w:themeShade="BF"/>
          <w:sz w:val="18"/>
          <w:szCs w:val="18"/>
        </w:rPr>
      </w:pPr>
      <w:r>
        <w:rPr>
          <w:i/>
          <w:color w:val="2E74B5" w:themeColor="accent1" w:themeShade="BF"/>
          <w:sz w:val="18"/>
          <w:szCs w:val="18"/>
        </w:rPr>
        <w:t>Action de rédaction</w:t>
      </w:r>
      <w:r>
        <w:rPr>
          <w:rFonts w:ascii="Calibri" w:hAnsi="Calibri" w:cs="Calibri"/>
          <w:i/>
          <w:color w:val="2E74B5" w:themeColor="accent1" w:themeShade="BF"/>
          <w:sz w:val="18"/>
          <w:szCs w:val="18"/>
        </w:rPr>
        <w:t> </w:t>
      </w:r>
      <w:r>
        <w:rPr>
          <w:i/>
          <w:color w:val="2E74B5" w:themeColor="accent1" w:themeShade="BF"/>
          <w:sz w:val="18"/>
          <w:szCs w:val="18"/>
        </w:rPr>
        <w:t xml:space="preserve">: </w:t>
      </w:r>
      <w:r>
        <w:rPr>
          <w:i/>
          <w:color w:val="2E74B5" w:themeColor="accent1" w:themeShade="BF"/>
          <w:sz w:val="18"/>
          <w:szCs w:val="18"/>
        </w:rPr>
        <w:t>A</w:t>
      </w:r>
      <w:r w:rsidRPr="00C77B98">
        <w:rPr>
          <w:i/>
          <w:color w:val="2E74B5" w:themeColor="accent1" w:themeShade="BF"/>
          <w:sz w:val="18"/>
          <w:szCs w:val="18"/>
        </w:rPr>
        <w:t xml:space="preserve">ppliquer </w:t>
      </w:r>
      <w:r w:rsidRPr="005612ED">
        <w:rPr>
          <w:b/>
          <w:i/>
          <w:color w:val="2E74B5" w:themeColor="accent1" w:themeShade="BF"/>
          <w:sz w:val="18"/>
          <w:szCs w:val="18"/>
          <w:u w:val="single"/>
        </w:rPr>
        <w:t>une incertitude</w:t>
      </w:r>
      <w:r w:rsidRPr="00C77B98">
        <w:rPr>
          <w:i/>
          <w:color w:val="2E74B5" w:themeColor="accent1" w:themeShade="BF"/>
          <w:sz w:val="18"/>
          <w:szCs w:val="18"/>
        </w:rPr>
        <w:t xml:space="preserve"> chiffrée au % (5%, 10%</w:t>
      </w:r>
      <w:r w:rsidRPr="00C77B98">
        <w:rPr>
          <w:rFonts w:ascii="Calibri" w:hAnsi="Calibri" w:cs="Calibri"/>
          <w:i/>
          <w:color w:val="2E74B5" w:themeColor="accent1" w:themeShade="BF"/>
          <w:sz w:val="18"/>
          <w:szCs w:val="18"/>
        </w:rPr>
        <w:t> </w:t>
      </w:r>
      <w:r w:rsidRPr="00C77B98">
        <w:rPr>
          <w:i/>
          <w:color w:val="2E74B5" w:themeColor="accent1" w:themeShade="BF"/>
          <w:sz w:val="18"/>
          <w:szCs w:val="18"/>
        </w:rPr>
        <w:t>; 15% etc) et demander l</w:t>
      </w:r>
      <w:r w:rsidRPr="00C77B98">
        <w:rPr>
          <w:rFonts w:cs="Marianne"/>
          <w:i/>
          <w:color w:val="2E74B5" w:themeColor="accent1" w:themeShade="BF"/>
          <w:sz w:val="18"/>
          <w:szCs w:val="18"/>
        </w:rPr>
        <w:t>’é</w:t>
      </w:r>
      <w:r w:rsidRPr="00C77B98">
        <w:rPr>
          <w:i/>
          <w:color w:val="2E74B5" w:themeColor="accent1" w:themeShade="BF"/>
          <w:sz w:val="18"/>
          <w:szCs w:val="18"/>
        </w:rPr>
        <w:t>tablissement de l</w:t>
      </w:r>
      <w:r w:rsidRPr="00C77B98">
        <w:rPr>
          <w:rFonts w:cs="Marianne"/>
          <w:i/>
          <w:color w:val="2E74B5" w:themeColor="accent1" w:themeShade="BF"/>
          <w:sz w:val="18"/>
          <w:szCs w:val="18"/>
        </w:rPr>
        <w:t>’</w:t>
      </w:r>
      <w:r w:rsidRPr="00C77B98">
        <w:rPr>
          <w:i/>
          <w:color w:val="2E74B5" w:themeColor="accent1" w:themeShade="BF"/>
          <w:sz w:val="18"/>
          <w:szCs w:val="18"/>
        </w:rPr>
        <w:t>annexe SECPRO par l</w:t>
      </w:r>
      <w:r w:rsidRPr="00C77B98">
        <w:rPr>
          <w:rFonts w:cs="Marianne"/>
          <w:i/>
          <w:color w:val="2E74B5" w:themeColor="accent1" w:themeShade="BF"/>
          <w:sz w:val="18"/>
          <w:szCs w:val="18"/>
        </w:rPr>
        <w:t>’</w:t>
      </w:r>
      <w:r w:rsidRPr="00C77B98">
        <w:rPr>
          <w:i/>
          <w:color w:val="2E74B5" w:themeColor="accent1" w:themeShade="BF"/>
          <w:sz w:val="18"/>
          <w:szCs w:val="18"/>
        </w:rPr>
        <w:t>ELI SECPRO pour la RCI</w:t>
      </w:r>
      <w:r w:rsidRPr="00C77B98">
        <w:rPr>
          <w:rFonts w:ascii="Calibri" w:hAnsi="Calibri" w:cs="Calibri"/>
          <w:i/>
          <w:color w:val="2E74B5" w:themeColor="accent1" w:themeShade="BF"/>
          <w:sz w:val="18"/>
          <w:szCs w:val="18"/>
        </w:rPr>
        <w:t> </w:t>
      </w:r>
      <w:r w:rsidRPr="00C77B98">
        <w:rPr>
          <w:i/>
          <w:color w:val="2E74B5" w:themeColor="accent1" w:themeShade="BF"/>
          <w:sz w:val="18"/>
          <w:szCs w:val="18"/>
        </w:rPr>
        <w:t>;</w:t>
      </w:r>
    </w:p>
    <w:p w:rsidR="00A57D9D" w:rsidRPr="00C77B98" w:rsidRDefault="00A57D9D" w:rsidP="00A57D9D">
      <w:pPr>
        <w:pStyle w:val="Paragraphedeliste"/>
        <w:ind w:left="1440"/>
        <w:rPr>
          <w:i/>
          <w:color w:val="2E74B5" w:themeColor="accent1" w:themeShade="BF"/>
          <w:sz w:val="18"/>
          <w:szCs w:val="18"/>
        </w:rPr>
      </w:pPr>
    </w:p>
    <w:p w:rsidR="00A57D9D" w:rsidRPr="00C77B98" w:rsidRDefault="00A57D9D" w:rsidP="000C1347">
      <w:pPr>
        <w:pStyle w:val="Paragraphedeliste"/>
        <w:numPr>
          <w:ilvl w:val="0"/>
          <w:numId w:val="8"/>
        </w:numPr>
        <w:rPr>
          <w:i/>
          <w:color w:val="2E74B5" w:themeColor="accent1" w:themeShade="BF"/>
          <w:sz w:val="18"/>
          <w:szCs w:val="18"/>
        </w:rPr>
      </w:pPr>
      <w:r w:rsidRPr="00C77B98">
        <w:rPr>
          <w:i/>
          <w:color w:val="2E74B5" w:themeColor="accent1" w:themeShade="BF"/>
          <w:sz w:val="18"/>
          <w:szCs w:val="18"/>
        </w:rPr>
        <w:t>L’annexe SECPRO et la FOD associée, le cas échéant, ont été établies 1 mo</w:t>
      </w:r>
      <w:r>
        <w:rPr>
          <w:i/>
          <w:color w:val="2E74B5" w:themeColor="accent1" w:themeShade="BF"/>
          <w:sz w:val="18"/>
          <w:szCs w:val="18"/>
        </w:rPr>
        <w:t>is avant la finalisation de l’E</w:t>
      </w:r>
      <w:r w:rsidRPr="00C77B98">
        <w:rPr>
          <w:i/>
          <w:color w:val="2E74B5" w:themeColor="accent1" w:themeShade="BF"/>
          <w:sz w:val="18"/>
          <w:szCs w:val="18"/>
        </w:rPr>
        <w:t>F)</w:t>
      </w:r>
      <w:r w:rsidRPr="00C77B98">
        <w:rPr>
          <w:rFonts w:ascii="Calibri" w:hAnsi="Calibri" w:cs="Calibri"/>
          <w:i/>
          <w:color w:val="2E74B5" w:themeColor="accent1" w:themeShade="BF"/>
          <w:sz w:val="18"/>
          <w:szCs w:val="18"/>
        </w:rPr>
        <w:t> </w:t>
      </w:r>
      <w:r w:rsidRPr="00C77B98">
        <w:rPr>
          <w:i/>
          <w:color w:val="2E74B5" w:themeColor="accent1" w:themeShade="BF"/>
          <w:sz w:val="18"/>
          <w:szCs w:val="18"/>
        </w:rPr>
        <w:t>:</w:t>
      </w:r>
    </w:p>
    <w:p w:rsidR="00A57D9D" w:rsidRPr="00C77B98" w:rsidRDefault="00A57D9D" w:rsidP="000C1347">
      <w:pPr>
        <w:pStyle w:val="Paragraphedeliste"/>
        <w:numPr>
          <w:ilvl w:val="1"/>
          <w:numId w:val="8"/>
        </w:numPr>
        <w:rPr>
          <w:i/>
          <w:color w:val="2E74B5" w:themeColor="accent1" w:themeShade="BF"/>
          <w:sz w:val="18"/>
          <w:szCs w:val="18"/>
        </w:rPr>
      </w:pPr>
      <w:r>
        <w:rPr>
          <w:i/>
          <w:color w:val="2E74B5" w:themeColor="accent1" w:themeShade="BF"/>
          <w:sz w:val="18"/>
          <w:szCs w:val="18"/>
        </w:rPr>
        <w:t>Action de rédaction</w:t>
      </w:r>
      <w:r>
        <w:rPr>
          <w:rFonts w:ascii="Calibri" w:hAnsi="Calibri" w:cs="Calibri"/>
          <w:i/>
          <w:color w:val="2E74B5" w:themeColor="accent1" w:themeShade="BF"/>
          <w:sz w:val="18"/>
          <w:szCs w:val="18"/>
        </w:rPr>
        <w:t> </w:t>
      </w:r>
      <w:r>
        <w:rPr>
          <w:i/>
          <w:color w:val="2E74B5" w:themeColor="accent1" w:themeShade="BF"/>
          <w:sz w:val="18"/>
          <w:szCs w:val="18"/>
        </w:rPr>
        <w:t xml:space="preserve">: </w:t>
      </w:r>
      <w:r w:rsidRPr="00C77B98">
        <w:rPr>
          <w:i/>
          <w:color w:val="2E74B5" w:themeColor="accent1" w:themeShade="BF"/>
          <w:sz w:val="18"/>
          <w:szCs w:val="18"/>
        </w:rPr>
        <w:t xml:space="preserve">Intégrer les éléments conclusifs de la FOD. </w:t>
      </w:r>
    </w:p>
    <w:p w:rsidR="00A57D9D" w:rsidRPr="00C77B98" w:rsidRDefault="00A57D9D" w:rsidP="00A57D9D">
      <w:pPr>
        <w:rPr>
          <w:i/>
          <w:color w:val="2E74B5" w:themeColor="accent1" w:themeShade="BF"/>
          <w:sz w:val="18"/>
          <w:szCs w:val="18"/>
        </w:rPr>
      </w:pPr>
      <w:r w:rsidRPr="00C77B98">
        <w:rPr>
          <w:i/>
          <w:color w:val="2E74B5" w:themeColor="accent1" w:themeShade="BF"/>
          <w:sz w:val="18"/>
          <w:szCs w:val="18"/>
        </w:rPr>
        <w:t xml:space="preserve">Dans tous les cas indiquer que la partie a été traitée et comment. </w:t>
      </w:r>
      <w:r>
        <w:rPr>
          <w:i/>
          <w:color w:val="2E74B5" w:themeColor="accent1" w:themeShade="BF"/>
          <w:sz w:val="18"/>
          <w:szCs w:val="18"/>
        </w:rPr>
        <w:t xml:space="preserve">S’il n’y a pas de besoin identifié, inscrire sans objet. </w:t>
      </w:r>
    </w:p>
    <w:p w:rsidR="00A57D9D" w:rsidRPr="00C77B98" w:rsidRDefault="00A57D9D" w:rsidP="00A57D9D">
      <w:pPr>
        <w:spacing w:before="60" w:after="0"/>
        <w:rPr>
          <w:sz w:val="18"/>
          <w:szCs w:val="18"/>
        </w:rPr>
      </w:pPr>
    </w:p>
    <w:p w:rsidR="00A57D9D" w:rsidRPr="00E73C9E" w:rsidRDefault="00A57D9D" w:rsidP="00A57D9D">
      <w:pPr>
        <w:pStyle w:val="Titre2"/>
      </w:pPr>
      <w:bookmarkStart w:id="183" w:name="_Toc114216478"/>
      <w:bookmarkStart w:id="184" w:name="_Toc114216928"/>
      <w:bookmarkStart w:id="185" w:name="_Toc114217372"/>
      <w:bookmarkStart w:id="186" w:name="_Toc114217814"/>
      <w:bookmarkStart w:id="187" w:name="_Toc114216480"/>
      <w:bookmarkStart w:id="188" w:name="_Toc114216930"/>
      <w:bookmarkStart w:id="189" w:name="_Toc114217374"/>
      <w:bookmarkStart w:id="190" w:name="_Toc114217816"/>
      <w:bookmarkStart w:id="191" w:name="_Toc114216484"/>
      <w:bookmarkStart w:id="192" w:name="_Toc114216934"/>
      <w:bookmarkStart w:id="193" w:name="_Toc114217378"/>
      <w:bookmarkStart w:id="194" w:name="_Toc114217820"/>
      <w:bookmarkStart w:id="195" w:name="_Toc138174213"/>
      <w:bookmarkStart w:id="196" w:name="_Toc168568586"/>
      <w:bookmarkEnd w:id="183"/>
      <w:bookmarkEnd w:id="184"/>
      <w:bookmarkEnd w:id="185"/>
      <w:bookmarkEnd w:id="186"/>
      <w:bookmarkEnd w:id="187"/>
      <w:bookmarkEnd w:id="188"/>
      <w:bookmarkEnd w:id="189"/>
      <w:bookmarkEnd w:id="190"/>
      <w:bookmarkEnd w:id="191"/>
      <w:bookmarkEnd w:id="192"/>
      <w:bookmarkEnd w:id="193"/>
      <w:bookmarkEnd w:id="194"/>
      <w:r w:rsidRPr="00E73C9E">
        <w:t xml:space="preserve">Risque </w:t>
      </w:r>
      <w:r>
        <w:t>é</w:t>
      </w:r>
      <w:r w:rsidRPr="00E73C9E">
        <w:t>lectrique</w:t>
      </w:r>
      <w:bookmarkEnd w:id="195"/>
      <w:bookmarkEnd w:id="196"/>
    </w:p>
    <w:p w:rsidR="00A57D9D" w:rsidRPr="00F55970" w:rsidRDefault="00A57D9D" w:rsidP="00A57D9D">
      <w:pPr>
        <w:spacing w:before="120" w:after="120" w:line="240" w:lineRule="auto"/>
        <w:rPr>
          <w:b/>
          <w:bCs/>
          <w:i/>
          <w:color w:val="FF0000"/>
          <w:sz w:val="18"/>
          <w:szCs w:val="18"/>
        </w:rPr>
      </w:pPr>
      <w:r w:rsidRPr="00F55970">
        <w:rPr>
          <w:b/>
          <w:bCs/>
          <w:i/>
          <w:color w:val="FF0000"/>
          <w:sz w:val="18"/>
          <w:szCs w:val="18"/>
        </w:rPr>
        <w:t>À renseigner</w:t>
      </w:r>
      <w:r w:rsidRPr="00F55970">
        <w:rPr>
          <w:rFonts w:ascii="Calibri" w:hAnsi="Calibri" w:cs="Calibri"/>
          <w:b/>
          <w:bCs/>
          <w:i/>
          <w:color w:val="FF0000"/>
          <w:sz w:val="18"/>
          <w:szCs w:val="18"/>
        </w:rPr>
        <w:t> </w:t>
      </w:r>
      <w:r w:rsidRPr="00F55970">
        <w:rPr>
          <w:b/>
          <w:bCs/>
          <w:i/>
          <w:color w:val="FF0000"/>
          <w:sz w:val="18"/>
          <w:szCs w:val="18"/>
        </w:rPr>
        <w:t>: résultat de l’analyse. Le développement est réalisé en annexe</w:t>
      </w:r>
    </w:p>
    <w:p w:rsidR="00A57D9D" w:rsidRPr="00C77B98" w:rsidRDefault="00A57D9D" w:rsidP="00A57D9D">
      <w:pPr>
        <w:rPr>
          <w:sz w:val="18"/>
          <w:szCs w:val="18"/>
        </w:rPr>
      </w:pPr>
    </w:p>
    <w:p w:rsidR="00A57D9D" w:rsidRPr="00E73C9E" w:rsidRDefault="00A57D9D" w:rsidP="00A57D9D">
      <w:pPr>
        <w:pStyle w:val="Titre2"/>
      </w:pPr>
      <w:bookmarkStart w:id="197" w:name="_Toc138174214"/>
      <w:bookmarkStart w:id="198" w:name="_Toc168568587"/>
      <w:r w:rsidRPr="00E73C9E">
        <w:lastRenderedPageBreak/>
        <w:t xml:space="preserve">Distribution électrique – </w:t>
      </w:r>
      <w:r>
        <w:t>R</w:t>
      </w:r>
      <w:r w:rsidRPr="00E73C9E">
        <w:t>ésilience</w:t>
      </w:r>
      <w:bookmarkEnd w:id="197"/>
      <w:bookmarkEnd w:id="198"/>
    </w:p>
    <w:p w:rsidR="00A57D9D" w:rsidRPr="00F55970" w:rsidRDefault="00A57D9D" w:rsidP="00A57D9D">
      <w:pPr>
        <w:spacing w:before="120" w:after="120" w:line="240" w:lineRule="auto"/>
        <w:rPr>
          <w:b/>
          <w:bCs/>
          <w:i/>
          <w:color w:val="FF0000"/>
          <w:sz w:val="18"/>
          <w:szCs w:val="18"/>
        </w:rPr>
      </w:pPr>
      <w:r w:rsidRPr="00F55970">
        <w:rPr>
          <w:b/>
          <w:bCs/>
          <w:i/>
          <w:color w:val="FF0000"/>
          <w:sz w:val="18"/>
          <w:szCs w:val="18"/>
        </w:rPr>
        <w:t>À renseigner</w:t>
      </w:r>
      <w:r w:rsidRPr="00F55970">
        <w:rPr>
          <w:rFonts w:ascii="Calibri" w:hAnsi="Calibri" w:cs="Calibri"/>
          <w:b/>
          <w:bCs/>
          <w:i/>
          <w:color w:val="FF0000"/>
          <w:sz w:val="18"/>
          <w:szCs w:val="18"/>
        </w:rPr>
        <w:t> </w:t>
      </w:r>
      <w:r w:rsidRPr="00F55970">
        <w:rPr>
          <w:b/>
          <w:bCs/>
          <w:i/>
          <w:color w:val="FF0000"/>
          <w:sz w:val="18"/>
          <w:szCs w:val="18"/>
        </w:rPr>
        <w:t>: résultat de l’analyse. Le développement est réalisé en annexe</w:t>
      </w:r>
    </w:p>
    <w:p w:rsidR="00A57D9D" w:rsidRDefault="00A57D9D" w:rsidP="00A57D9D">
      <w:pPr>
        <w:rPr>
          <w:i/>
          <w:color w:val="2E74B5" w:themeColor="accent1" w:themeShade="BF"/>
          <w:sz w:val="18"/>
          <w:szCs w:val="18"/>
        </w:rPr>
      </w:pPr>
      <w:r w:rsidRPr="00F96711">
        <w:rPr>
          <w:i/>
          <w:color w:val="2E74B5" w:themeColor="accent1" w:themeShade="BF"/>
          <w:sz w:val="18"/>
          <w:szCs w:val="18"/>
        </w:rPr>
        <w:t>S’assurer auprès de l’USID de la disponibilité électrique sur le site du projet.</w:t>
      </w:r>
      <w:r>
        <w:rPr>
          <w:i/>
          <w:color w:val="2E74B5" w:themeColor="accent1" w:themeShade="BF"/>
          <w:sz w:val="18"/>
          <w:szCs w:val="18"/>
        </w:rPr>
        <w:t xml:space="preserve"> La non prise en compte de cette donnée technique peut avoir un impact fort sur la faisabilité aussi bien en terme de cout que de délai.</w:t>
      </w:r>
      <w:r w:rsidRPr="00F96711">
        <w:rPr>
          <w:i/>
          <w:color w:val="2E74B5" w:themeColor="accent1" w:themeShade="BF"/>
          <w:sz w:val="18"/>
          <w:szCs w:val="18"/>
        </w:rPr>
        <w:t xml:space="preserve"> A</w:t>
      </w:r>
    </w:p>
    <w:p w:rsidR="00A57D9D" w:rsidRPr="00F96711" w:rsidRDefault="00A57D9D" w:rsidP="00A57D9D">
      <w:pPr>
        <w:pStyle w:val="Titre2"/>
      </w:pPr>
      <w:bookmarkStart w:id="199" w:name="_Toc117074324"/>
      <w:bookmarkStart w:id="200" w:name="_Toc117074377"/>
      <w:bookmarkStart w:id="201" w:name="_Toc117112460"/>
      <w:bookmarkStart w:id="202" w:name="_Toc117112517"/>
      <w:bookmarkStart w:id="203" w:name="_Toc117112571"/>
      <w:bookmarkStart w:id="204" w:name="_Toc117112626"/>
      <w:bookmarkStart w:id="205" w:name="_Toc138174215"/>
      <w:bookmarkStart w:id="206" w:name="_Toc168568588"/>
      <w:bookmarkEnd w:id="199"/>
      <w:bookmarkEnd w:id="200"/>
      <w:bookmarkEnd w:id="201"/>
      <w:bookmarkEnd w:id="202"/>
      <w:bookmarkEnd w:id="203"/>
      <w:bookmarkEnd w:id="204"/>
      <w:r w:rsidRPr="00F96711">
        <w:t>Risque Foudre</w:t>
      </w:r>
      <w:bookmarkEnd w:id="205"/>
      <w:bookmarkEnd w:id="206"/>
    </w:p>
    <w:p w:rsidR="00A57D9D" w:rsidRPr="00F55970" w:rsidRDefault="00A57D9D" w:rsidP="00A57D9D">
      <w:pPr>
        <w:spacing w:before="120" w:after="120" w:line="240" w:lineRule="auto"/>
        <w:rPr>
          <w:b/>
          <w:bCs/>
          <w:i/>
          <w:color w:val="FF0000"/>
          <w:sz w:val="18"/>
          <w:szCs w:val="18"/>
        </w:rPr>
      </w:pPr>
      <w:r w:rsidRPr="00F55970">
        <w:rPr>
          <w:b/>
          <w:bCs/>
          <w:i/>
          <w:color w:val="FF0000"/>
          <w:sz w:val="18"/>
          <w:szCs w:val="18"/>
        </w:rPr>
        <w:t>À renseigner</w:t>
      </w:r>
      <w:r w:rsidRPr="00F55970">
        <w:rPr>
          <w:rFonts w:ascii="Calibri" w:hAnsi="Calibri" w:cs="Calibri"/>
          <w:b/>
          <w:bCs/>
          <w:i/>
          <w:color w:val="FF0000"/>
          <w:sz w:val="18"/>
          <w:szCs w:val="18"/>
        </w:rPr>
        <w:t> </w:t>
      </w:r>
      <w:r w:rsidRPr="00F55970">
        <w:rPr>
          <w:b/>
          <w:bCs/>
          <w:i/>
          <w:color w:val="FF0000"/>
          <w:sz w:val="18"/>
          <w:szCs w:val="18"/>
        </w:rPr>
        <w:t>: r</w:t>
      </w:r>
      <w:r w:rsidRPr="00F55970">
        <w:rPr>
          <w:rFonts w:cs="Marianne"/>
          <w:b/>
          <w:bCs/>
          <w:i/>
          <w:color w:val="FF0000"/>
          <w:sz w:val="18"/>
          <w:szCs w:val="18"/>
        </w:rPr>
        <w:t>é</w:t>
      </w:r>
      <w:r w:rsidRPr="00F55970">
        <w:rPr>
          <w:b/>
          <w:bCs/>
          <w:i/>
          <w:color w:val="FF0000"/>
          <w:sz w:val="18"/>
          <w:szCs w:val="18"/>
        </w:rPr>
        <w:t>sultat de l</w:t>
      </w:r>
      <w:r w:rsidRPr="00F55970">
        <w:rPr>
          <w:rFonts w:cs="Marianne"/>
          <w:b/>
          <w:bCs/>
          <w:i/>
          <w:color w:val="FF0000"/>
          <w:sz w:val="18"/>
          <w:szCs w:val="18"/>
        </w:rPr>
        <w:t>’</w:t>
      </w:r>
      <w:r w:rsidRPr="00F55970">
        <w:rPr>
          <w:b/>
          <w:bCs/>
          <w:i/>
          <w:color w:val="FF0000"/>
          <w:sz w:val="18"/>
          <w:szCs w:val="18"/>
        </w:rPr>
        <w:t>analyse. Le d</w:t>
      </w:r>
      <w:r w:rsidRPr="00F55970">
        <w:rPr>
          <w:rFonts w:cs="Marianne"/>
          <w:b/>
          <w:bCs/>
          <w:i/>
          <w:color w:val="FF0000"/>
          <w:sz w:val="18"/>
          <w:szCs w:val="18"/>
        </w:rPr>
        <w:t>é</w:t>
      </w:r>
      <w:r w:rsidRPr="00F55970">
        <w:rPr>
          <w:b/>
          <w:bCs/>
          <w:i/>
          <w:color w:val="FF0000"/>
          <w:sz w:val="18"/>
          <w:szCs w:val="18"/>
        </w:rPr>
        <w:t>veloppement est r</w:t>
      </w:r>
      <w:r w:rsidRPr="00F55970">
        <w:rPr>
          <w:rFonts w:cs="Marianne"/>
          <w:b/>
          <w:bCs/>
          <w:i/>
          <w:color w:val="FF0000"/>
          <w:sz w:val="18"/>
          <w:szCs w:val="18"/>
        </w:rPr>
        <w:t>é</w:t>
      </w:r>
      <w:r w:rsidRPr="00F55970">
        <w:rPr>
          <w:b/>
          <w:bCs/>
          <w:i/>
          <w:color w:val="FF0000"/>
          <w:sz w:val="18"/>
          <w:szCs w:val="18"/>
        </w:rPr>
        <w:t>alis</w:t>
      </w:r>
      <w:r w:rsidRPr="00F55970">
        <w:rPr>
          <w:rFonts w:cs="Marianne"/>
          <w:b/>
          <w:bCs/>
          <w:i/>
          <w:color w:val="FF0000"/>
          <w:sz w:val="18"/>
          <w:szCs w:val="18"/>
        </w:rPr>
        <w:t>é</w:t>
      </w:r>
      <w:r w:rsidRPr="00F55970">
        <w:rPr>
          <w:b/>
          <w:bCs/>
          <w:i/>
          <w:color w:val="FF0000"/>
          <w:sz w:val="18"/>
          <w:szCs w:val="18"/>
        </w:rPr>
        <w:t xml:space="preserve"> en annexe</w:t>
      </w:r>
    </w:p>
    <w:p w:rsidR="00A57D9D" w:rsidRDefault="00A57D9D" w:rsidP="00A57D9D">
      <w:pPr>
        <w:pStyle w:val="Titre2"/>
      </w:pPr>
      <w:hyperlink w:anchor="réglementation" w:tooltip="Rappel des incertitudes liées aux contraintes techniques" w:history="1">
        <w:bookmarkStart w:id="207" w:name="_Toc138174217"/>
        <w:bookmarkStart w:id="208" w:name="_Toc168568589"/>
        <w:r w:rsidRPr="00F96711">
          <w:t>Incertitudes</w:t>
        </w:r>
        <w:bookmarkEnd w:id="207"/>
        <w:bookmarkEnd w:id="208"/>
      </w:hyperlink>
    </w:p>
    <w:p w:rsidR="00A57D9D" w:rsidRPr="00C77B98" w:rsidRDefault="00A57D9D" w:rsidP="00A57D9D">
      <w:pPr>
        <w:rPr>
          <w:i/>
          <w:color w:val="2E74B5" w:themeColor="accent1" w:themeShade="BF"/>
          <w:sz w:val="18"/>
          <w:szCs w:val="18"/>
        </w:rPr>
      </w:pPr>
      <w:r w:rsidRPr="00C77B98">
        <w:rPr>
          <w:i/>
          <w:color w:val="2E74B5" w:themeColor="accent1" w:themeShade="BF"/>
          <w:sz w:val="18"/>
          <w:szCs w:val="18"/>
        </w:rPr>
        <w:t>Pour exemple</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A57D9D">
      <w:pPr>
        <w:pStyle w:val="Citation"/>
        <w:rPr>
          <w:i/>
          <w:color w:val="2E74B5" w:themeColor="accent1" w:themeShade="BF"/>
          <w:sz w:val="18"/>
          <w:szCs w:val="18"/>
        </w:rPr>
      </w:pPr>
      <w:r>
        <w:rPr>
          <w:i/>
          <w:color w:val="2E74B5" w:themeColor="accent1" w:themeShade="BF"/>
          <w:sz w:val="18"/>
          <w:szCs w:val="18"/>
        </w:rPr>
        <w:t xml:space="preserve">I1 – incertitude </w:t>
      </w:r>
      <w:r w:rsidRPr="00C77B98">
        <w:rPr>
          <w:i/>
          <w:color w:val="2E74B5" w:themeColor="accent1" w:themeShade="BF"/>
          <w:sz w:val="18"/>
          <w:szCs w:val="18"/>
        </w:rPr>
        <w:t>réglementation thermique</w:t>
      </w:r>
      <w:r w:rsidRPr="00C77B98">
        <w:rPr>
          <w:rFonts w:ascii="Calibri" w:hAnsi="Calibri" w:cs="Calibri"/>
          <w:i/>
          <w:color w:val="2E74B5" w:themeColor="accent1" w:themeShade="BF"/>
          <w:sz w:val="18"/>
          <w:szCs w:val="18"/>
        </w:rPr>
        <w:t> </w:t>
      </w:r>
      <w:r w:rsidRPr="00C77B98">
        <w:rPr>
          <w:i/>
          <w:color w:val="2E74B5" w:themeColor="accent1" w:themeShade="BF"/>
          <w:sz w:val="18"/>
          <w:szCs w:val="18"/>
        </w:rPr>
        <w:t xml:space="preserve">: </w:t>
      </w:r>
      <w:r>
        <w:rPr>
          <w:i/>
          <w:color w:val="2E74B5" w:themeColor="accent1" w:themeShade="BF"/>
          <w:sz w:val="18"/>
          <w:szCs w:val="18"/>
        </w:rPr>
        <w:t xml:space="preserve">une majoration de 15 % est appliquée sur le coût des travaux </w:t>
      </w:r>
      <w:r w:rsidRPr="00C77B98">
        <w:rPr>
          <w:i/>
          <w:color w:val="2E74B5" w:themeColor="accent1" w:themeShade="BF"/>
          <w:sz w:val="18"/>
          <w:szCs w:val="18"/>
        </w:rPr>
        <w:t>(prise en compte de la RE 2020</w:t>
      </w:r>
      <w:r>
        <w:rPr>
          <w:i/>
          <w:color w:val="2E74B5" w:themeColor="accent1" w:themeShade="BF"/>
          <w:sz w:val="18"/>
          <w:szCs w:val="18"/>
        </w:rPr>
        <w:t>). Cette incertitude sera à revoir durant toute la phase conception du projet</w:t>
      </w:r>
      <w:r>
        <w:rPr>
          <w:rFonts w:ascii="Calibri" w:hAnsi="Calibri" w:cs="Calibri"/>
          <w:i/>
          <w:color w:val="2E74B5" w:themeColor="accent1" w:themeShade="BF"/>
          <w:sz w:val="18"/>
          <w:szCs w:val="18"/>
        </w:rPr>
        <w:t> </w:t>
      </w:r>
      <w:r>
        <w:rPr>
          <w:i/>
          <w:color w:val="2E74B5" w:themeColor="accent1" w:themeShade="BF"/>
          <w:sz w:val="18"/>
          <w:szCs w:val="18"/>
        </w:rPr>
        <w:t>;</w:t>
      </w:r>
    </w:p>
    <w:p w:rsidR="00A57D9D" w:rsidRPr="00F96711" w:rsidRDefault="00A57D9D" w:rsidP="00A57D9D">
      <w:pPr>
        <w:pStyle w:val="1er"/>
      </w:pPr>
      <w:bookmarkStart w:id="209" w:name="_Toc114216504"/>
      <w:bookmarkStart w:id="210" w:name="_Toc114216949"/>
      <w:bookmarkStart w:id="211" w:name="_Toc114217393"/>
      <w:bookmarkStart w:id="212" w:name="_Toc114217835"/>
      <w:bookmarkStart w:id="213" w:name="_Toc114216562"/>
      <w:bookmarkStart w:id="214" w:name="_Toc114217007"/>
      <w:bookmarkStart w:id="215" w:name="_Toc114217451"/>
      <w:bookmarkStart w:id="216" w:name="_Toc114217893"/>
      <w:bookmarkStart w:id="217" w:name="_Toc114216565"/>
      <w:bookmarkStart w:id="218" w:name="_Toc114217010"/>
      <w:bookmarkStart w:id="219" w:name="_Toc114217454"/>
      <w:bookmarkStart w:id="220" w:name="_Toc114217896"/>
      <w:bookmarkStart w:id="221" w:name="_Toc114216573"/>
      <w:bookmarkStart w:id="222" w:name="_Toc114217018"/>
      <w:bookmarkStart w:id="223" w:name="_Toc114217462"/>
      <w:bookmarkStart w:id="224" w:name="_Toc114217904"/>
      <w:bookmarkStart w:id="225" w:name="_Toc114216631"/>
      <w:bookmarkStart w:id="226" w:name="_Toc114217076"/>
      <w:bookmarkStart w:id="227" w:name="_Toc114217520"/>
      <w:bookmarkStart w:id="228" w:name="_Toc114217962"/>
      <w:bookmarkStart w:id="229" w:name="_Toc114216632"/>
      <w:bookmarkStart w:id="230" w:name="_Toc114217077"/>
      <w:bookmarkStart w:id="231" w:name="_Toc114217521"/>
      <w:bookmarkStart w:id="232" w:name="_Toc114217963"/>
      <w:bookmarkStart w:id="233" w:name="_Toc138174218"/>
      <w:bookmarkStart w:id="234" w:name="_Toc168568590"/>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rsidRPr="006A1B2E">
        <w:t>CONTRAINTES</w:t>
      </w:r>
      <w:r w:rsidRPr="00F96711">
        <w:t xml:space="preserve"> D’URBANISME</w:t>
      </w:r>
      <w:bookmarkEnd w:id="233"/>
      <w:bookmarkEnd w:id="234"/>
    </w:p>
    <w:p w:rsidR="00A57D9D" w:rsidRDefault="00A57D9D" w:rsidP="00A57D9D">
      <w:pPr>
        <w:pStyle w:val="Titre2"/>
      </w:pPr>
      <w:bookmarkStart w:id="235" w:name="_Toc138174219"/>
      <w:bookmarkStart w:id="236" w:name="_Toc168568591"/>
      <w:r w:rsidRPr="00C77B98">
        <w:t>Formalités administratives</w:t>
      </w:r>
      <w:bookmarkEnd w:id="235"/>
      <w:bookmarkEnd w:id="236"/>
    </w:p>
    <w:p w:rsidR="00A57D9D" w:rsidRDefault="00A57D9D" w:rsidP="00A57D9D">
      <w:pPr>
        <w:rPr>
          <w:i/>
          <w:color w:val="2E74B5" w:themeColor="accent1" w:themeShade="BF"/>
          <w:sz w:val="18"/>
          <w:szCs w:val="18"/>
        </w:rPr>
      </w:pPr>
      <w:r>
        <w:rPr>
          <w:i/>
          <w:color w:val="2E74B5" w:themeColor="accent1" w:themeShade="BF"/>
          <w:sz w:val="18"/>
          <w:szCs w:val="18"/>
        </w:rPr>
        <w:t xml:space="preserve">Ce paragraphe a pour but d’évaluer les formalités administratives à mettre en place pour le </w:t>
      </w:r>
      <w:r w:rsidRPr="003B0D10">
        <w:rPr>
          <w:i/>
          <w:color w:val="2E74B5" w:themeColor="accent1" w:themeShade="BF"/>
          <w:sz w:val="18"/>
          <w:szCs w:val="18"/>
          <w:u w:val="single"/>
        </w:rPr>
        <w:t>projet</w:t>
      </w:r>
      <w:r>
        <w:rPr>
          <w:i/>
          <w:color w:val="2E74B5" w:themeColor="accent1" w:themeShade="BF"/>
          <w:sz w:val="18"/>
          <w:szCs w:val="18"/>
        </w:rPr>
        <w:t xml:space="preserve">. </w:t>
      </w:r>
    </w:p>
    <w:p w:rsidR="00A57D9D" w:rsidRDefault="00A57D9D" w:rsidP="00A57D9D">
      <w:pPr>
        <w:rPr>
          <w:i/>
          <w:color w:val="2E74B5" w:themeColor="accent1" w:themeShade="BF"/>
          <w:sz w:val="18"/>
          <w:szCs w:val="18"/>
        </w:rPr>
      </w:pPr>
      <w:r>
        <w:rPr>
          <w:i/>
          <w:color w:val="2E74B5" w:themeColor="accent1" w:themeShade="BF"/>
          <w:sz w:val="18"/>
          <w:szCs w:val="18"/>
        </w:rPr>
        <w:t xml:space="preserve">Certains projets peuvent bénéficier des conditions de l’article R 421-8 du code de l’urbanisme, à savoir </w:t>
      </w:r>
    </w:p>
    <w:p w:rsidR="00A57D9D" w:rsidRPr="00B8637E" w:rsidRDefault="00A57D9D" w:rsidP="00A57D9D">
      <w:pPr>
        <w:rPr>
          <w:i/>
          <w:color w:val="2E74B5" w:themeColor="accent1" w:themeShade="BF"/>
          <w:sz w:val="18"/>
          <w:szCs w:val="18"/>
        </w:rPr>
      </w:pPr>
      <w:r>
        <w:rPr>
          <w:i/>
          <w:color w:val="2E74B5" w:themeColor="accent1" w:themeShade="BF"/>
          <w:sz w:val="18"/>
          <w:szCs w:val="18"/>
        </w:rPr>
        <w:t>«</w:t>
      </w:r>
      <w:r>
        <w:rPr>
          <w:rFonts w:ascii="Calibri" w:hAnsi="Calibri" w:cs="Calibri"/>
          <w:i/>
          <w:color w:val="2E74B5" w:themeColor="accent1" w:themeShade="BF"/>
          <w:sz w:val="18"/>
          <w:szCs w:val="18"/>
        </w:rPr>
        <w:t> </w:t>
      </w:r>
      <w:r w:rsidRPr="00B8637E">
        <w:rPr>
          <w:i/>
          <w:color w:val="2E74B5" w:themeColor="accent1" w:themeShade="BF"/>
          <w:sz w:val="18"/>
          <w:szCs w:val="18"/>
        </w:rPr>
        <w:t>Sont dispensés de toute formalité au titre du présent code, en raison du fait qu'ils</w:t>
      </w:r>
      <w:r>
        <w:rPr>
          <w:i/>
          <w:color w:val="2E74B5" w:themeColor="accent1" w:themeShade="BF"/>
          <w:sz w:val="18"/>
          <w:szCs w:val="18"/>
        </w:rPr>
        <w:t xml:space="preserve"> </w:t>
      </w:r>
      <w:r w:rsidRPr="00B8637E">
        <w:rPr>
          <w:i/>
          <w:color w:val="2E74B5" w:themeColor="accent1" w:themeShade="BF"/>
          <w:sz w:val="18"/>
          <w:szCs w:val="18"/>
        </w:rPr>
        <w:t>nécessitent le secret pour des motifs de sécurité :</w:t>
      </w:r>
    </w:p>
    <w:p w:rsidR="00A57D9D" w:rsidRPr="00B8637E" w:rsidRDefault="00A57D9D" w:rsidP="00A57D9D">
      <w:pPr>
        <w:rPr>
          <w:i/>
          <w:color w:val="2E74B5" w:themeColor="accent1" w:themeShade="BF"/>
          <w:sz w:val="18"/>
          <w:szCs w:val="18"/>
        </w:rPr>
      </w:pPr>
      <w:r w:rsidRPr="00B8637E">
        <w:rPr>
          <w:i/>
          <w:color w:val="2E74B5" w:themeColor="accent1" w:themeShade="BF"/>
          <w:sz w:val="18"/>
          <w:szCs w:val="18"/>
        </w:rPr>
        <w:t>a) Les constructions couvertes par le secret de la défense nationale ;</w:t>
      </w:r>
    </w:p>
    <w:p w:rsidR="00A57D9D" w:rsidRDefault="00A57D9D" w:rsidP="00A57D9D">
      <w:pPr>
        <w:rPr>
          <w:i/>
          <w:color w:val="2E74B5" w:themeColor="accent1" w:themeShade="BF"/>
          <w:sz w:val="18"/>
          <w:szCs w:val="18"/>
        </w:rPr>
      </w:pPr>
      <w:r w:rsidRPr="00B8637E">
        <w:rPr>
          <w:i/>
          <w:color w:val="2E74B5" w:themeColor="accent1" w:themeShade="BF"/>
          <w:sz w:val="18"/>
          <w:szCs w:val="18"/>
        </w:rPr>
        <w:t>b) Les constructions situées à l'intérieur des arsenaux de la marine, des aérodromes militaires et des grands</w:t>
      </w:r>
      <w:r>
        <w:rPr>
          <w:i/>
          <w:color w:val="2E74B5" w:themeColor="accent1" w:themeShade="BF"/>
          <w:sz w:val="18"/>
          <w:szCs w:val="18"/>
        </w:rPr>
        <w:t xml:space="preserve"> </w:t>
      </w:r>
      <w:r w:rsidRPr="00B8637E">
        <w:rPr>
          <w:i/>
          <w:color w:val="2E74B5" w:themeColor="accent1" w:themeShade="BF"/>
          <w:sz w:val="18"/>
          <w:szCs w:val="18"/>
        </w:rPr>
        <w:t>camps figurant sur une liste fixée par arrêté conjoint du ministre chargé de l'urbanisme et du ministre de la</w:t>
      </w:r>
      <w:r>
        <w:rPr>
          <w:i/>
          <w:color w:val="2E74B5" w:themeColor="accent1" w:themeShade="BF"/>
          <w:sz w:val="18"/>
          <w:szCs w:val="18"/>
        </w:rPr>
        <w:t xml:space="preserve"> défense</w:t>
      </w:r>
      <w:r>
        <w:rPr>
          <w:rFonts w:ascii="Calibri" w:hAnsi="Calibri" w:cs="Calibri"/>
          <w:i/>
          <w:color w:val="2E74B5" w:themeColor="accent1" w:themeShade="BF"/>
          <w:sz w:val="18"/>
          <w:szCs w:val="18"/>
        </w:rPr>
        <w:t> </w:t>
      </w:r>
      <w:r>
        <w:rPr>
          <w:rFonts w:cs="Marianne"/>
          <w:i/>
          <w:color w:val="2E74B5" w:themeColor="accent1" w:themeShade="BF"/>
          <w:sz w:val="18"/>
          <w:szCs w:val="18"/>
        </w:rPr>
        <w:t>»</w:t>
      </w:r>
      <w:r w:rsidRPr="00B8637E">
        <w:rPr>
          <w:i/>
          <w:color w:val="2E74B5" w:themeColor="accent1" w:themeShade="BF"/>
          <w:sz w:val="18"/>
          <w:szCs w:val="18"/>
        </w:rPr>
        <w:t>;</w:t>
      </w:r>
    </w:p>
    <w:p w:rsidR="00A57D9D" w:rsidRDefault="00A57D9D" w:rsidP="00A57D9D">
      <w:pPr>
        <w:rPr>
          <w:i/>
          <w:color w:val="2E74B5" w:themeColor="accent1" w:themeShade="BF"/>
          <w:sz w:val="18"/>
          <w:szCs w:val="18"/>
        </w:rPr>
      </w:pPr>
      <w:r w:rsidRPr="00B8637E">
        <w:rPr>
          <w:i/>
          <w:color w:val="2E74B5" w:themeColor="accent1" w:themeShade="BF"/>
          <w:sz w:val="18"/>
          <w:szCs w:val="18"/>
        </w:rPr>
        <w:t>c) Les dispositifs techniques nécessaires aux systèmes de radiocommunication numérique de la police et de la</w:t>
      </w:r>
      <w:r>
        <w:rPr>
          <w:i/>
          <w:color w:val="2E74B5" w:themeColor="accent1" w:themeShade="BF"/>
          <w:sz w:val="18"/>
          <w:szCs w:val="18"/>
        </w:rPr>
        <w:t xml:space="preserve"> gendarmerie nationales.</w:t>
      </w:r>
    </w:p>
    <w:p w:rsidR="00A57D9D" w:rsidRPr="00B8637E" w:rsidRDefault="00A57D9D" w:rsidP="00A57D9D">
      <w:pPr>
        <w:rPr>
          <w:i/>
          <w:color w:val="2E74B5" w:themeColor="accent1" w:themeShade="BF"/>
          <w:sz w:val="18"/>
          <w:szCs w:val="18"/>
        </w:rPr>
      </w:pPr>
      <w:r w:rsidRPr="00B8637E">
        <w:rPr>
          <w:i/>
          <w:color w:val="2E74B5" w:themeColor="accent1" w:themeShade="BF"/>
          <w:sz w:val="18"/>
          <w:szCs w:val="18"/>
        </w:rPr>
        <w:t>Pour le reste le document CERFA de permis de construire est très bien fait pour savoir dans quel cas nous nous trouvons.</w:t>
      </w:r>
    </w:p>
    <w:p w:rsidR="00A57D9D" w:rsidRPr="00F55970" w:rsidRDefault="00A57D9D" w:rsidP="00A57D9D">
      <w:pPr>
        <w:rPr>
          <w:i/>
          <w:color w:val="2E74B5" w:themeColor="accent1" w:themeShade="BF"/>
          <w:sz w:val="18"/>
          <w:szCs w:val="18"/>
        </w:rPr>
      </w:pPr>
    </w:p>
    <w:p w:rsidR="00A57D9D" w:rsidRDefault="00A57D9D" w:rsidP="00A57D9D">
      <w:pPr>
        <w:pStyle w:val="Titre2"/>
      </w:pPr>
      <w:bookmarkStart w:id="237" w:name="_Toc138174220"/>
      <w:bookmarkStart w:id="238" w:name="_Toc168568592"/>
      <w:r w:rsidRPr="00C77B98">
        <w:t>Plan local d’urbanisme</w:t>
      </w:r>
      <w:bookmarkEnd w:id="237"/>
      <w:bookmarkEnd w:id="238"/>
    </w:p>
    <w:p w:rsidR="00A57D9D" w:rsidRDefault="00A57D9D" w:rsidP="00A57D9D">
      <w:pPr>
        <w:rPr>
          <w:i/>
          <w:color w:val="2E74B5" w:themeColor="accent1" w:themeShade="BF"/>
          <w:sz w:val="18"/>
          <w:szCs w:val="18"/>
        </w:rPr>
      </w:pPr>
      <w:r>
        <w:rPr>
          <w:i/>
          <w:color w:val="2E74B5" w:themeColor="accent1" w:themeShade="BF"/>
          <w:sz w:val="18"/>
          <w:szCs w:val="18"/>
        </w:rPr>
        <w:t>Pour renseigner ce paragraphe, il faut vérifier systématiquement les données sur les sites des municipalités et/ou des communautés de communes</w:t>
      </w:r>
      <w:r>
        <w:rPr>
          <w:rFonts w:ascii="Calibri" w:hAnsi="Calibri" w:cs="Calibri"/>
          <w:i/>
          <w:color w:val="2E74B5" w:themeColor="accent1" w:themeShade="BF"/>
          <w:sz w:val="18"/>
          <w:szCs w:val="18"/>
        </w:rPr>
        <w:t>,</w:t>
      </w:r>
      <w:r>
        <w:rPr>
          <w:i/>
          <w:color w:val="2E74B5" w:themeColor="accent1" w:themeShade="BF"/>
          <w:sz w:val="18"/>
          <w:szCs w:val="18"/>
        </w:rPr>
        <w:t xml:space="preserve"> etc… Il ne faut pas recycler les données d’une précédente EF sans avoir réalisé cette vérification.</w:t>
      </w:r>
    </w:p>
    <w:p w:rsidR="00A57D9D" w:rsidRDefault="00A57D9D" w:rsidP="00A57D9D">
      <w:pPr>
        <w:rPr>
          <w:i/>
          <w:color w:val="2E74B5" w:themeColor="accent1" w:themeShade="BF"/>
          <w:sz w:val="18"/>
          <w:szCs w:val="18"/>
        </w:rPr>
      </w:pPr>
      <w:r>
        <w:rPr>
          <w:i/>
          <w:color w:val="2E74B5" w:themeColor="accent1" w:themeShade="BF"/>
          <w:sz w:val="18"/>
          <w:szCs w:val="18"/>
        </w:rPr>
        <w:t xml:space="preserve">Il ne faut pas laisser de doute au lecteur quant à la faisabilité urbanistique. </w:t>
      </w:r>
    </w:p>
    <w:p w:rsidR="00A57D9D" w:rsidRPr="00C77B98" w:rsidRDefault="00A57D9D" w:rsidP="00A57D9D">
      <w:pPr>
        <w:pStyle w:val="Titre2"/>
      </w:pPr>
      <w:bookmarkStart w:id="239" w:name="_Toc44512490"/>
      <w:bookmarkStart w:id="240" w:name="_Toc44512491"/>
      <w:bookmarkStart w:id="241" w:name="_Toc44512492"/>
      <w:bookmarkStart w:id="242" w:name="_Toc44512493"/>
      <w:bookmarkStart w:id="243" w:name="_Toc138174221"/>
      <w:bookmarkStart w:id="244" w:name="_Toc168568593"/>
      <w:bookmarkEnd w:id="239"/>
      <w:bookmarkEnd w:id="240"/>
      <w:bookmarkEnd w:id="241"/>
      <w:bookmarkEnd w:id="242"/>
      <w:r w:rsidRPr="00C77B98">
        <w:t>Pro</w:t>
      </w:r>
      <w:r>
        <w:t>cédures environnementales</w:t>
      </w:r>
      <w:bookmarkEnd w:id="243"/>
      <w:bookmarkEnd w:id="244"/>
    </w:p>
    <w:p w:rsidR="00A57D9D" w:rsidRPr="00F55970" w:rsidRDefault="00A57D9D" w:rsidP="00A57D9D">
      <w:pPr>
        <w:spacing w:before="120" w:after="120" w:line="240" w:lineRule="auto"/>
        <w:rPr>
          <w:b/>
          <w:bCs/>
          <w:i/>
          <w:color w:val="FF0000"/>
          <w:sz w:val="18"/>
          <w:szCs w:val="18"/>
        </w:rPr>
      </w:pPr>
      <w:r w:rsidRPr="00F55970">
        <w:rPr>
          <w:b/>
          <w:bCs/>
          <w:i/>
          <w:color w:val="FF0000"/>
          <w:sz w:val="18"/>
          <w:szCs w:val="18"/>
        </w:rPr>
        <w:t>À renseigner</w:t>
      </w:r>
      <w:r w:rsidRPr="00F55970">
        <w:rPr>
          <w:rFonts w:ascii="Calibri" w:hAnsi="Calibri" w:cs="Calibri"/>
          <w:b/>
          <w:bCs/>
          <w:i/>
          <w:color w:val="FF0000"/>
          <w:sz w:val="18"/>
          <w:szCs w:val="18"/>
        </w:rPr>
        <w:t> </w:t>
      </w:r>
      <w:r w:rsidRPr="00F55970">
        <w:rPr>
          <w:b/>
          <w:bCs/>
          <w:i/>
          <w:color w:val="FF0000"/>
          <w:sz w:val="18"/>
          <w:szCs w:val="18"/>
        </w:rPr>
        <w:t>: r</w:t>
      </w:r>
      <w:r w:rsidRPr="00F55970">
        <w:rPr>
          <w:rFonts w:cs="Marianne"/>
          <w:b/>
          <w:bCs/>
          <w:i/>
          <w:color w:val="FF0000"/>
          <w:sz w:val="18"/>
          <w:szCs w:val="18"/>
        </w:rPr>
        <w:t>é</w:t>
      </w:r>
      <w:r w:rsidRPr="00F55970">
        <w:rPr>
          <w:b/>
          <w:bCs/>
          <w:i/>
          <w:color w:val="FF0000"/>
          <w:sz w:val="18"/>
          <w:szCs w:val="18"/>
        </w:rPr>
        <w:t>sultat de l</w:t>
      </w:r>
      <w:r w:rsidRPr="00F55970">
        <w:rPr>
          <w:rFonts w:cs="Marianne"/>
          <w:b/>
          <w:bCs/>
          <w:i/>
          <w:color w:val="FF0000"/>
          <w:sz w:val="18"/>
          <w:szCs w:val="18"/>
        </w:rPr>
        <w:t>’</w:t>
      </w:r>
      <w:r w:rsidRPr="00F55970">
        <w:rPr>
          <w:b/>
          <w:bCs/>
          <w:i/>
          <w:color w:val="FF0000"/>
          <w:sz w:val="18"/>
          <w:szCs w:val="18"/>
        </w:rPr>
        <w:t>analyse. Le d</w:t>
      </w:r>
      <w:r w:rsidRPr="00F55970">
        <w:rPr>
          <w:rFonts w:cs="Marianne"/>
          <w:b/>
          <w:bCs/>
          <w:i/>
          <w:color w:val="FF0000"/>
          <w:sz w:val="18"/>
          <w:szCs w:val="18"/>
        </w:rPr>
        <w:t>é</w:t>
      </w:r>
      <w:r w:rsidRPr="00F55970">
        <w:rPr>
          <w:b/>
          <w:bCs/>
          <w:i/>
          <w:color w:val="FF0000"/>
          <w:sz w:val="18"/>
          <w:szCs w:val="18"/>
        </w:rPr>
        <w:t>veloppement est r</w:t>
      </w:r>
      <w:r w:rsidRPr="00F55970">
        <w:rPr>
          <w:rFonts w:cs="Marianne"/>
          <w:b/>
          <w:bCs/>
          <w:i/>
          <w:color w:val="FF0000"/>
          <w:sz w:val="18"/>
          <w:szCs w:val="18"/>
        </w:rPr>
        <w:t>é</w:t>
      </w:r>
      <w:r w:rsidRPr="00F55970">
        <w:rPr>
          <w:b/>
          <w:bCs/>
          <w:i/>
          <w:color w:val="FF0000"/>
          <w:sz w:val="18"/>
          <w:szCs w:val="18"/>
        </w:rPr>
        <w:t>alisé en annexe</w:t>
      </w:r>
    </w:p>
    <w:p w:rsidR="00A57D9D" w:rsidRDefault="00A57D9D" w:rsidP="00A57D9D">
      <w:pPr>
        <w:rPr>
          <w:sz w:val="18"/>
          <w:szCs w:val="18"/>
        </w:rPr>
      </w:pPr>
    </w:p>
    <w:p w:rsidR="00A57D9D" w:rsidRPr="00C77B98" w:rsidRDefault="00A57D9D" w:rsidP="00A57D9D">
      <w:pPr>
        <w:pStyle w:val="Titre2"/>
      </w:pPr>
      <w:bookmarkStart w:id="245" w:name="_Toc44512496"/>
      <w:bookmarkStart w:id="246" w:name="_Toc44512497"/>
      <w:bookmarkStart w:id="247" w:name="_Toc44512498"/>
      <w:bookmarkStart w:id="248" w:name="_Toc44512499"/>
      <w:bookmarkStart w:id="249" w:name="_Toc44512501"/>
      <w:bookmarkStart w:id="250" w:name="_Toc44512502"/>
      <w:bookmarkStart w:id="251" w:name="_Toc44512503"/>
      <w:bookmarkStart w:id="252" w:name="_Toc44512504"/>
      <w:bookmarkStart w:id="253" w:name="_Toc44512505"/>
      <w:bookmarkStart w:id="254" w:name="_Toc44512506"/>
      <w:bookmarkStart w:id="255" w:name="_Toc44512507"/>
      <w:bookmarkStart w:id="256" w:name="_Toc44512508"/>
      <w:bookmarkStart w:id="257" w:name="_Toc44512509"/>
      <w:bookmarkStart w:id="258" w:name="_Toc44512510"/>
      <w:bookmarkStart w:id="259" w:name="_Toc44512511"/>
      <w:bookmarkStart w:id="260" w:name="_Toc44512515"/>
      <w:bookmarkStart w:id="261" w:name="_Toc44512516"/>
      <w:bookmarkStart w:id="262" w:name="_Toc44512517"/>
      <w:bookmarkStart w:id="263" w:name="_Toc44512518"/>
      <w:bookmarkStart w:id="264" w:name="_Toc114216643"/>
      <w:bookmarkStart w:id="265" w:name="_Toc114217088"/>
      <w:bookmarkStart w:id="266" w:name="_Toc114217532"/>
      <w:bookmarkStart w:id="267" w:name="_Toc114217974"/>
      <w:bookmarkStart w:id="268" w:name="_Toc114216651"/>
      <w:bookmarkStart w:id="269" w:name="_Toc114217096"/>
      <w:bookmarkStart w:id="270" w:name="_Toc114217540"/>
      <w:bookmarkStart w:id="271" w:name="_Toc114217982"/>
      <w:bookmarkStart w:id="272" w:name="_Toc114216706"/>
      <w:bookmarkStart w:id="273" w:name="_Toc114217151"/>
      <w:bookmarkStart w:id="274" w:name="_Toc114217595"/>
      <w:bookmarkStart w:id="275" w:name="_Toc114218037"/>
      <w:bookmarkStart w:id="276" w:name="_Toc114216715"/>
      <w:bookmarkStart w:id="277" w:name="_Toc114217160"/>
      <w:bookmarkStart w:id="278" w:name="_Toc114217604"/>
      <w:bookmarkStart w:id="279" w:name="_Toc114218046"/>
      <w:bookmarkStart w:id="280" w:name="_Toc114216770"/>
      <w:bookmarkStart w:id="281" w:name="_Toc114217215"/>
      <w:bookmarkStart w:id="282" w:name="_Toc114217659"/>
      <w:bookmarkStart w:id="283" w:name="_Toc114218101"/>
      <w:bookmarkStart w:id="284" w:name="_Toc114216779"/>
      <w:bookmarkStart w:id="285" w:name="_Toc114217224"/>
      <w:bookmarkStart w:id="286" w:name="_Toc114217668"/>
      <w:bookmarkStart w:id="287" w:name="_Toc114218110"/>
      <w:bookmarkStart w:id="288" w:name="_Toc114216834"/>
      <w:bookmarkStart w:id="289" w:name="_Toc114217279"/>
      <w:bookmarkStart w:id="290" w:name="_Toc114217723"/>
      <w:bookmarkStart w:id="291" w:name="_Toc114218165"/>
      <w:bookmarkStart w:id="292" w:name="_Toc44512520"/>
      <w:bookmarkStart w:id="293" w:name="_Toc44512521"/>
      <w:bookmarkStart w:id="294" w:name="_Toc138174222"/>
      <w:bookmarkStart w:id="295" w:name="_Toc16856859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r w:rsidRPr="00C77B98">
        <w:t>Règles</w:t>
      </w:r>
      <w:r w:rsidRPr="00F96711">
        <w:t xml:space="preserve"> </w:t>
      </w:r>
      <w:r w:rsidRPr="00C77B98">
        <w:t>parasismiques</w:t>
      </w:r>
      <w:bookmarkEnd w:id="294"/>
      <w:bookmarkEnd w:id="295"/>
    </w:p>
    <w:p w:rsidR="00A57D9D" w:rsidRPr="00F55970" w:rsidRDefault="00A57D9D" w:rsidP="00A57D9D">
      <w:pPr>
        <w:spacing w:before="120" w:after="120" w:line="240" w:lineRule="auto"/>
        <w:rPr>
          <w:b/>
          <w:bCs/>
          <w:i/>
          <w:color w:val="FF0000"/>
          <w:sz w:val="18"/>
          <w:szCs w:val="18"/>
        </w:rPr>
      </w:pPr>
      <w:r w:rsidRPr="00F55970">
        <w:rPr>
          <w:b/>
          <w:bCs/>
          <w:i/>
          <w:color w:val="FF0000"/>
          <w:sz w:val="18"/>
          <w:szCs w:val="18"/>
        </w:rPr>
        <w:t>À renseigner</w:t>
      </w:r>
      <w:r w:rsidRPr="00F55970">
        <w:rPr>
          <w:rFonts w:ascii="Calibri" w:hAnsi="Calibri" w:cs="Calibri"/>
          <w:b/>
          <w:bCs/>
          <w:i/>
          <w:color w:val="FF0000"/>
          <w:sz w:val="18"/>
          <w:szCs w:val="18"/>
        </w:rPr>
        <w:t> </w:t>
      </w:r>
      <w:r w:rsidRPr="00F55970">
        <w:rPr>
          <w:b/>
          <w:bCs/>
          <w:i/>
          <w:color w:val="FF0000"/>
          <w:sz w:val="18"/>
          <w:szCs w:val="18"/>
        </w:rPr>
        <w:t>: r</w:t>
      </w:r>
      <w:r w:rsidRPr="00F55970">
        <w:rPr>
          <w:rFonts w:cs="Marianne"/>
          <w:b/>
          <w:bCs/>
          <w:i/>
          <w:color w:val="FF0000"/>
          <w:sz w:val="18"/>
          <w:szCs w:val="18"/>
        </w:rPr>
        <w:t>é</w:t>
      </w:r>
      <w:r w:rsidRPr="00F55970">
        <w:rPr>
          <w:b/>
          <w:bCs/>
          <w:i/>
          <w:color w:val="FF0000"/>
          <w:sz w:val="18"/>
          <w:szCs w:val="18"/>
        </w:rPr>
        <w:t>sultat de l</w:t>
      </w:r>
      <w:r w:rsidRPr="00F55970">
        <w:rPr>
          <w:rFonts w:cs="Marianne"/>
          <w:b/>
          <w:bCs/>
          <w:i/>
          <w:color w:val="FF0000"/>
          <w:sz w:val="18"/>
          <w:szCs w:val="18"/>
        </w:rPr>
        <w:t>’</w:t>
      </w:r>
      <w:r w:rsidRPr="00F55970">
        <w:rPr>
          <w:b/>
          <w:bCs/>
          <w:i/>
          <w:color w:val="FF0000"/>
          <w:sz w:val="18"/>
          <w:szCs w:val="18"/>
        </w:rPr>
        <w:t>analyse. Le d</w:t>
      </w:r>
      <w:r w:rsidRPr="00F55970">
        <w:rPr>
          <w:rFonts w:cs="Marianne"/>
          <w:b/>
          <w:bCs/>
          <w:i/>
          <w:color w:val="FF0000"/>
          <w:sz w:val="18"/>
          <w:szCs w:val="18"/>
        </w:rPr>
        <w:t>é</w:t>
      </w:r>
      <w:r w:rsidRPr="00F55970">
        <w:rPr>
          <w:b/>
          <w:bCs/>
          <w:i/>
          <w:color w:val="FF0000"/>
          <w:sz w:val="18"/>
          <w:szCs w:val="18"/>
        </w:rPr>
        <w:t>veloppement est r</w:t>
      </w:r>
      <w:r w:rsidRPr="00F55970">
        <w:rPr>
          <w:rFonts w:cs="Marianne"/>
          <w:b/>
          <w:bCs/>
          <w:i/>
          <w:color w:val="FF0000"/>
          <w:sz w:val="18"/>
          <w:szCs w:val="18"/>
        </w:rPr>
        <w:t>é</w:t>
      </w:r>
      <w:r w:rsidRPr="00F55970">
        <w:rPr>
          <w:b/>
          <w:bCs/>
          <w:i/>
          <w:color w:val="FF0000"/>
          <w:sz w:val="18"/>
          <w:szCs w:val="18"/>
        </w:rPr>
        <w:t>alis</w:t>
      </w:r>
      <w:r w:rsidRPr="00F55970">
        <w:rPr>
          <w:rFonts w:cs="Marianne"/>
          <w:b/>
          <w:bCs/>
          <w:i/>
          <w:color w:val="FF0000"/>
          <w:sz w:val="18"/>
          <w:szCs w:val="18"/>
        </w:rPr>
        <w:t>é</w:t>
      </w:r>
      <w:r w:rsidRPr="00F55970">
        <w:rPr>
          <w:b/>
          <w:bCs/>
          <w:i/>
          <w:color w:val="FF0000"/>
          <w:sz w:val="18"/>
          <w:szCs w:val="18"/>
        </w:rPr>
        <w:t xml:space="preserve"> en annexe</w:t>
      </w:r>
    </w:p>
    <w:p w:rsidR="00A57D9D" w:rsidRDefault="00A57D9D" w:rsidP="00A57D9D">
      <w:pPr>
        <w:pStyle w:val="Titre2"/>
      </w:pPr>
      <w:bookmarkStart w:id="296" w:name="_Toc44512523"/>
      <w:bookmarkStart w:id="297" w:name="_Toc44512524"/>
      <w:bookmarkStart w:id="298" w:name="_Toc44512526"/>
      <w:bookmarkStart w:id="299" w:name="_Toc44512527"/>
      <w:bookmarkStart w:id="300" w:name="_Toc44512533"/>
      <w:bookmarkStart w:id="301" w:name="_Toc44512534"/>
      <w:bookmarkStart w:id="302" w:name="_Toc44512536"/>
      <w:bookmarkStart w:id="303" w:name="_Toc44512538"/>
      <w:bookmarkStart w:id="304" w:name="_Toc44512539"/>
      <w:bookmarkStart w:id="305" w:name="_Toc44512540"/>
      <w:bookmarkStart w:id="306" w:name="_Toc44512541"/>
      <w:bookmarkStart w:id="307" w:name="_Toc44512542"/>
      <w:bookmarkStart w:id="308" w:name="_Toc44512543"/>
      <w:bookmarkStart w:id="309" w:name="_Toc44512545"/>
      <w:bookmarkStart w:id="310" w:name="_Toc44512546"/>
      <w:bookmarkStart w:id="311" w:name="_Toc44512547"/>
      <w:bookmarkStart w:id="312" w:name="_Toc44512549"/>
      <w:bookmarkStart w:id="313" w:name="_Toc44512552"/>
      <w:bookmarkStart w:id="314" w:name="_Toc44512553"/>
      <w:bookmarkStart w:id="315" w:name="_Toc44512554"/>
      <w:bookmarkStart w:id="316" w:name="_Toc138174223"/>
      <w:bookmarkStart w:id="317" w:name="_Toc1685685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r w:rsidRPr="00C77B98">
        <w:t>Incertitudes</w:t>
      </w:r>
      <w:bookmarkEnd w:id="316"/>
      <w:bookmarkEnd w:id="317"/>
    </w:p>
    <w:p w:rsidR="00A57D9D" w:rsidRPr="003D24BF" w:rsidRDefault="00A57D9D" w:rsidP="00A57D9D">
      <w:pPr>
        <w:rPr>
          <w:i/>
          <w:color w:val="0070C0"/>
          <w:sz w:val="18"/>
          <w:szCs w:val="18"/>
        </w:rPr>
      </w:pPr>
      <w:r w:rsidRPr="003D24BF">
        <w:rPr>
          <w:i/>
          <w:color w:val="0070C0"/>
          <w:sz w:val="18"/>
          <w:szCs w:val="18"/>
        </w:rPr>
        <w:t>Attention</w:t>
      </w:r>
      <w:r w:rsidRPr="003D24BF">
        <w:rPr>
          <w:rFonts w:ascii="Calibri" w:hAnsi="Calibri" w:cs="Calibri"/>
          <w:i/>
          <w:color w:val="0070C0"/>
          <w:sz w:val="18"/>
          <w:szCs w:val="18"/>
        </w:rPr>
        <w:t> </w:t>
      </w:r>
      <w:r w:rsidRPr="003D24BF">
        <w:rPr>
          <w:i/>
          <w:color w:val="0070C0"/>
          <w:sz w:val="18"/>
          <w:szCs w:val="18"/>
        </w:rPr>
        <w:t xml:space="preserve">: l’obtention du permis de construire n’est pas à considérer comme une incertitude </w:t>
      </w:r>
    </w:p>
    <w:p w:rsidR="00A57D9D" w:rsidRPr="003D24BF" w:rsidRDefault="00A57D9D" w:rsidP="00A57D9D">
      <w:pPr>
        <w:rPr>
          <w:i/>
          <w:color w:val="0070C0"/>
          <w:sz w:val="18"/>
          <w:szCs w:val="18"/>
        </w:rPr>
      </w:pPr>
      <w:r w:rsidRPr="003D24BF">
        <w:rPr>
          <w:i/>
          <w:color w:val="0070C0"/>
          <w:sz w:val="18"/>
          <w:szCs w:val="18"/>
        </w:rPr>
        <w:t>En</w:t>
      </w:r>
      <w:r>
        <w:rPr>
          <w:i/>
          <w:color w:val="0070C0"/>
          <w:sz w:val="18"/>
          <w:szCs w:val="18"/>
        </w:rPr>
        <w:t xml:space="preserve"> revanche, les exigences d’un </w:t>
      </w:r>
      <w:r w:rsidRPr="003D24BF">
        <w:rPr>
          <w:i/>
          <w:color w:val="0070C0"/>
          <w:sz w:val="18"/>
          <w:szCs w:val="18"/>
        </w:rPr>
        <w:t xml:space="preserve">architecte des bâtiments de France sur un projet peut être considéré tel que. </w:t>
      </w:r>
    </w:p>
    <w:p w:rsidR="00A57D9D" w:rsidRPr="003D24BF" w:rsidRDefault="00A57D9D" w:rsidP="00A57D9D">
      <w:pPr>
        <w:rPr>
          <w:i/>
          <w:color w:val="0070C0"/>
          <w:sz w:val="18"/>
          <w:szCs w:val="18"/>
        </w:rPr>
      </w:pPr>
      <w:r w:rsidRPr="003D24BF">
        <w:rPr>
          <w:i/>
          <w:color w:val="0070C0"/>
          <w:sz w:val="18"/>
          <w:szCs w:val="18"/>
        </w:rPr>
        <w:t>Pour exemple</w:t>
      </w:r>
      <w:r w:rsidRPr="003D24BF">
        <w:rPr>
          <w:rFonts w:ascii="Calibri" w:hAnsi="Calibri" w:cs="Calibri"/>
          <w:i/>
          <w:color w:val="0070C0"/>
          <w:sz w:val="18"/>
          <w:szCs w:val="18"/>
        </w:rPr>
        <w:t> </w:t>
      </w:r>
      <w:r w:rsidRPr="003D24BF">
        <w:rPr>
          <w:i/>
          <w:color w:val="0070C0"/>
          <w:sz w:val="18"/>
          <w:szCs w:val="18"/>
        </w:rPr>
        <w:t>:</w:t>
      </w:r>
    </w:p>
    <w:p w:rsidR="00A57D9D" w:rsidRPr="003D24BF" w:rsidRDefault="00A57D9D" w:rsidP="000C1347">
      <w:pPr>
        <w:pStyle w:val="Citation"/>
        <w:numPr>
          <w:ilvl w:val="0"/>
          <w:numId w:val="17"/>
        </w:numPr>
        <w:rPr>
          <w:i/>
          <w:color w:val="0070C0"/>
          <w:sz w:val="18"/>
          <w:szCs w:val="18"/>
        </w:rPr>
      </w:pPr>
      <w:r w:rsidRPr="003D24BF">
        <w:rPr>
          <w:i/>
          <w:color w:val="0070C0"/>
          <w:sz w:val="18"/>
          <w:szCs w:val="18"/>
        </w:rPr>
        <w:lastRenderedPageBreak/>
        <w:t xml:space="preserve">I3 – incertitude formalité administrative </w:t>
      </w:r>
      <w:r w:rsidRPr="003D24BF">
        <w:rPr>
          <w:rFonts w:ascii="Calibri" w:hAnsi="Calibri" w:cs="Calibri"/>
          <w:i/>
          <w:color w:val="0070C0"/>
          <w:sz w:val="18"/>
          <w:szCs w:val="18"/>
        </w:rPr>
        <w:t>:</w:t>
      </w:r>
      <w:r w:rsidRPr="003D24BF">
        <w:rPr>
          <w:i/>
          <w:color w:val="0070C0"/>
          <w:sz w:val="18"/>
          <w:szCs w:val="18"/>
        </w:rPr>
        <w:t xml:space="preserve"> incertitude calendaire et financière liée aux exigences de l’architecte des bâtiments de France sur le projet, celui-ci étant dans une secteur sauvegardé. Incertitude à lever avant la consultation des entreprises travaux. </w:t>
      </w:r>
    </w:p>
    <w:p w:rsidR="00A57D9D" w:rsidRDefault="00A57D9D" w:rsidP="00A57D9D">
      <w:pPr>
        <w:pStyle w:val="1er"/>
      </w:pPr>
      <w:bookmarkStart w:id="318" w:name="_Toc138174224"/>
      <w:bookmarkStart w:id="319" w:name="_Toc168568596"/>
      <w:r w:rsidRPr="006A1B2E">
        <w:t>FAISABILITÉ</w:t>
      </w:r>
      <w:bookmarkEnd w:id="318"/>
      <w:bookmarkEnd w:id="319"/>
    </w:p>
    <w:p w:rsidR="00A57D9D" w:rsidRDefault="00A57D9D" w:rsidP="00A57D9D">
      <w:r>
        <w:t>Cette étude propose X solutions</w:t>
      </w:r>
      <w:r>
        <w:rPr>
          <w:rFonts w:ascii="Calibri" w:hAnsi="Calibri" w:cs="Calibri"/>
        </w:rPr>
        <w:t> </w:t>
      </w:r>
      <w:r>
        <w:t>:</w:t>
      </w:r>
    </w:p>
    <w:p w:rsidR="00A57D9D" w:rsidRDefault="00A57D9D" w:rsidP="000C1347">
      <w:pPr>
        <w:pStyle w:val="Paragraphedeliste"/>
        <w:numPr>
          <w:ilvl w:val="0"/>
          <w:numId w:val="8"/>
        </w:numPr>
      </w:pPr>
      <w:r>
        <w:t>Solution 1</w:t>
      </w:r>
      <w:r>
        <w:rPr>
          <w:rFonts w:ascii="Calibri" w:hAnsi="Calibri" w:cs="Calibri"/>
        </w:rPr>
        <w:t> </w:t>
      </w:r>
      <w:r>
        <w:t>:</w:t>
      </w:r>
    </w:p>
    <w:p w:rsidR="00A57D9D" w:rsidRDefault="00A57D9D" w:rsidP="000C1347">
      <w:pPr>
        <w:pStyle w:val="Paragraphedeliste"/>
        <w:numPr>
          <w:ilvl w:val="0"/>
          <w:numId w:val="8"/>
        </w:numPr>
      </w:pPr>
      <w:r>
        <w:t>Solution 2</w:t>
      </w:r>
      <w:r>
        <w:rPr>
          <w:rFonts w:ascii="Calibri" w:hAnsi="Calibri" w:cs="Calibri"/>
        </w:rPr>
        <w:t> </w:t>
      </w:r>
      <w:r>
        <w:t>:</w:t>
      </w:r>
    </w:p>
    <w:p w:rsidR="00A57D9D" w:rsidRPr="00EC2EC0" w:rsidRDefault="00A57D9D" w:rsidP="000C1347">
      <w:pPr>
        <w:pStyle w:val="Paragraphedeliste"/>
        <w:numPr>
          <w:ilvl w:val="0"/>
          <w:numId w:val="8"/>
        </w:numPr>
      </w:pPr>
      <w:r>
        <w:t>…</w:t>
      </w:r>
    </w:p>
    <w:p w:rsidR="00A57D9D" w:rsidRPr="00C77B98" w:rsidRDefault="00A57D9D" w:rsidP="00A57D9D">
      <w:pPr>
        <w:pStyle w:val="Titre2"/>
      </w:pPr>
      <w:bookmarkStart w:id="320" w:name="_Toc138174225"/>
      <w:bookmarkStart w:id="321" w:name="_Toc168568597"/>
      <w:r w:rsidRPr="00C77B98">
        <w:t xml:space="preserve">Premier critère </w:t>
      </w:r>
      <w:r>
        <w:t>de choix</w:t>
      </w:r>
      <w:bookmarkEnd w:id="320"/>
      <w:bookmarkEnd w:id="321"/>
    </w:p>
    <w:p w:rsidR="00A57D9D" w:rsidRPr="000A5977" w:rsidRDefault="00A57D9D" w:rsidP="00A57D9D">
      <w:pPr>
        <w:rPr>
          <w:i/>
          <w:color w:val="2E74B5" w:themeColor="accent1" w:themeShade="BF"/>
          <w:sz w:val="18"/>
          <w:szCs w:val="18"/>
        </w:rPr>
      </w:pPr>
      <w:r>
        <w:rPr>
          <w:i/>
          <w:color w:val="2E74B5" w:themeColor="accent1" w:themeShade="BF"/>
          <w:sz w:val="18"/>
          <w:szCs w:val="18"/>
        </w:rPr>
        <w:t>Le renseignement de ce paragraphe est important pour le positionnement final que prendra la DID les solutions étudiées. L</w:t>
      </w:r>
      <w:r w:rsidRPr="000A5977">
        <w:rPr>
          <w:i/>
          <w:color w:val="2E74B5" w:themeColor="accent1" w:themeShade="BF"/>
          <w:sz w:val="18"/>
          <w:szCs w:val="18"/>
        </w:rPr>
        <w:t>es critères du commanditaire de l’étude</w:t>
      </w:r>
      <w:r w:rsidRPr="000A5977">
        <w:rPr>
          <w:rFonts w:ascii="Calibri" w:hAnsi="Calibri" w:cs="Calibri"/>
          <w:i/>
          <w:color w:val="2E74B5" w:themeColor="accent1" w:themeShade="BF"/>
          <w:sz w:val="18"/>
          <w:szCs w:val="18"/>
        </w:rPr>
        <w:t> </w:t>
      </w:r>
      <w:r w:rsidRPr="000A5977">
        <w:rPr>
          <w:i/>
          <w:color w:val="2E74B5" w:themeColor="accent1" w:themeShade="BF"/>
          <w:sz w:val="18"/>
          <w:szCs w:val="18"/>
        </w:rPr>
        <w:t>: il se peut que cela soit le crit</w:t>
      </w:r>
      <w:r w:rsidRPr="000A5977">
        <w:rPr>
          <w:rFonts w:cs="Marianne"/>
          <w:i/>
          <w:color w:val="2E74B5" w:themeColor="accent1" w:themeShade="BF"/>
          <w:sz w:val="18"/>
          <w:szCs w:val="18"/>
        </w:rPr>
        <w:t>è</w:t>
      </w:r>
      <w:r w:rsidRPr="000A5977">
        <w:rPr>
          <w:i/>
          <w:color w:val="2E74B5" w:themeColor="accent1" w:themeShade="BF"/>
          <w:sz w:val="18"/>
          <w:szCs w:val="18"/>
        </w:rPr>
        <w:t>re d</w:t>
      </w:r>
      <w:r w:rsidRPr="000A5977">
        <w:rPr>
          <w:rFonts w:cs="Marianne"/>
          <w:i/>
          <w:color w:val="2E74B5" w:themeColor="accent1" w:themeShade="BF"/>
          <w:sz w:val="18"/>
          <w:szCs w:val="18"/>
        </w:rPr>
        <w:t>é</w:t>
      </w:r>
      <w:r w:rsidRPr="000A5977">
        <w:rPr>
          <w:i/>
          <w:color w:val="2E74B5" w:themeColor="accent1" w:themeShade="BF"/>
          <w:sz w:val="18"/>
          <w:szCs w:val="18"/>
        </w:rPr>
        <w:t>lai, ou co</w:t>
      </w:r>
      <w:r w:rsidRPr="000A5977">
        <w:rPr>
          <w:rFonts w:cs="Marianne"/>
          <w:i/>
          <w:color w:val="2E74B5" w:themeColor="accent1" w:themeShade="BF"/>
          <w:sz w:val="18"/>
          <w:szCs w:val="18"/>
        </w:rPr>
        <w:t>û</w:t>
      </w:r>
      <w:r w:rsidRPr="000A5977">
        <w:rPr>
          <w:i/>
          <w:color w:val="2E74B5" w:themeColor="accent1" w:themeShade="BF"/>
          <w:sz w:val="18"/>
          <w:szCs w:val="18"/>
        </w:rPr>
        <w:t xml:space="preserve">t ou technique, fonctionnel, ou plusieurs </w:t>
      </w:r>
      <w:r w:rsidRPr="000A5977">
        <w:rPr>
          <w:rFonts w:cs="Marianne"/>
          <w:i/>
          <w:color w:val="2E74B5" w:themeColor="accent1" w:themeShade="BF"/>
          <w:sz w:val="18"/>
          <w:szCs w:val="18"/>
        </w:rPr>
        <w:t>à</w:t>
      </w:r>
      <w:r w:rsidRPr="000A5977">
        <w:rPr>
          <w:i/>
          <w:color w:val="2E74B5" w:themeColor="accent1" w:themeShade="BF"/>
          <w:sz w:val="18"/>
          <w:szCs w:val="18"/>
        </w:rPr>
        <w:t xml:space="preserve"> la fois. </w:t>
      </w:r>
      <w:r w:rsidRPr="00FF34B9">
        <w:rPr>
          <w:i/>
          <w:color w:val="2E74B5" w:themeColor="accent1" w:themeShade="BF"/>
          <w:sz w:val="18"/>
          <w:szCs w:val="18"/>
          <w:u w:val="single"/>
        </w:rPr>
        <w:t xml:space="preserve">Ce critère est à demander en réunion de lancement s’il n’est pas clairement identifié dans </w:t>
      </w:r>
      <w:r>
        <w:rPr>
          <w:i/>
          <w:color w:val="2E74B5" w:themeColor="accent1" w:themeShade="BF"/>
          <w:sz w:val="18"/>
          <w:szCs w:val="18"/>
          <w:u w:val="single"/>
        </w:rPr>
        <w:t>l’EIB</w:t>
      </w:r>
      <w:r>
        <w:rPr>
          <w:i/>
          <w:color w:val="2E74B5" w:themeColor="accent1" w:themeShade="BF"/>
          <w:sz w:val="18"/>
          <w:szCs w:val="18"/>
        </w:rPr>
        <w:t>.</w:t>
      </w:r>
    </w:p>
    <w:p w:rsidR="00A57D9D" w:rsidRPr="00C77B98" w:rsidRDefault="00A57D9D" w:rsidP="00A57D9D">
      <w:pPr>
        <w:pStyle w:val="Titre2"/>
      </w:pPr>
      <w:bookmarkStart w:id="322" w:name="_Toc44512558"/>
      <w:bookmarkStart w:id="323" w:name="_Toc138174226"/>
      <w:bookmarkStart w:id="324" w:name="_Toc168568598"/>
      <w:bookmarkEnd w:id="322"/>
      <w:r>
        <w:t>Analyse de la zone d’implantation</w:t>
      </w:r>
      <w:bookmarkEnd w:id="323"/>
      <w:bookmarkEnd w:id="324"/>
    </w:p>
    <w:p w:rsidR="00A57D9D" w:rsidRDefault="00A57D9D" w:rsidP="00A57D9D">
      <w:pPr>
        <w:pStyle w:val="Citation"/>
        <w:numPr>
          <w:ilvl w:val="0"/>
          <w:numId w:val="0"/>
        </w:numPr>
        <w:rPr>
          <w:i/>
          <w:color w:val="2E74B5" w:themeColor="accent1" w:themeShade="BF"/>
          <w:sz w:val="18"/>
          <w:szCs w:val="18"/>
        </w:rPr>
      </w:pPr>
      <w:r>
        <w:rPr>
          <w:i/>
          <w:color w:val="2E74B5" w:themeColor="accent1" w:themeShade="BF"/>
          <w:sz w:val="18"/>
          <w:szCs w:val="18"/>
        </w:rPr>
        <w:t xml:space="preserve">Ce paragraphe porte sur l’analyse des emplacements / zones proposées dans le chapitre implantation. </w:t>
      </w:r>
    </w:p>
    <w:p w:rsidR="00A57D9D" w:rsidRDefault="00A57D9D" w:rsidP="00A57D9D">
      <w:pPr>
        <w:spacing w:before="120" w:after="120" w:line="240" w:lineRule="auto"/>
        <w:rPr>
          <w:i/>
          <w:color w:val="2E74B5" w:themeColor="accent1" w:themeShade="BF"/>
          <w:sz w:val="18"/>
          <w:szCs w:val="18"/>
        </w:rPr>
      </w:pPr>
      <w:r w:rsidRPr="001E68DF">
        <w:rPr>
          <w:i/>
          <w:color w:val="2E74B5" w:themeColor="accent1" w:themeShade="BF"/>
          <w:sz w:val="18"/>
          <w:szCs w:val="18"/>
        </w:rPr>
        <w:t xml:space="preserve">Il se peut que </w:t>
      </w:r>
      <w:r>
        <w:rPr>
          <w:i/>
          <w:color w:val="2E74B5" w:themeColor="accent1" w:themeShade="BF"/>
          <w:sz w:val="18"/>
          <w:szCs w:val="18"/>
        </w:rPr>
        <w:t>la DID</w:t>
      </w:r>
      <w:r w:rsidRPr="001E68DF">
        <w:rPr>
          <w:i/>
          <w:color w:val="2E74B5" w:themeColor="accent1" w:themeShade="BF"/>
          <w:sz w:val="18"/>
          <w:szCs w:val="18"/>
        </w:rPr>
        <w:t xml:space="preserve"> propose aussi une zone d’implantation autre</w:t>
      </w:r>
      <w:r>
        <w:rPr>
          <w:i/>
          <w:color w:val="2E74B5" w:themeColor="accent1" w:themeShade="BF"/>
          <w:sz w:val="18"/>
          <w:szCs w:val="18"/>
        </w:rPr>
        <w:t xml:space="preserve"> notamment si cela permet d’éviter une artificialisation du sol</w:t>
      </w:r>
      <w:r w:rsidRPr="001E68DF">
        <w:rPr>
          <w:rFonts w:ascii="Calibri" w:hAnsi="Calibri" w:cs="Calibri"/>
          <w:i/>
          <w:color w:val="2E74B5" w:themeColor="accent1" w:themeShade="BF"/>
          <w:sz w:val="18"/>
          <w:szCs w:val="18"/>
        </w:rPr>
        <w:t> </w:t>
      </w:r>
      <w:r w:rsidRPr="001E68DF">
        <w:rPr>
          <w:i/>
          <w:color w:val="2E74B5" w:themeColor="accent1" w:themeShade="BF"/>
          <w:sz w:val="18"/>
          <w:szCs w:val="18"/>
        </w:rPr>
        <w:t>: le p</w:t>
      </w:r>
      <w:r>
        <w:rPr>
          <w:i/>
          <w:color w:val="2E74B5" w:themeColor="accent1" w:themeShade="BF"/>
          <w:sz w:val="18"/>
          <w:szCs w:val="18"/>
        </w:rPr>
        <w:t>réciser dans le corps de texte</w:t>
      </w:r>
    </w:p>
    <w:p w:rsidR="00A57D9D" w:rsidRDefault="00A57D9D" w:rsidP="00A57D9D">
      <w:pPr>
        <w:spacing w:before="120" w:after="120" w:line="240" w:lineRule="auto"/>
        <w:rPr>
          <w:i/>
          <w:color w:val="2E74B5" w:themeColor="accent1" w:themeShade="BF"/>
          <w:sz w:val="18"/>
          <w:szCs w:val="18"/>
        </w:rPr>
      </w:pPr>
      <w:r>
        <w:rPr>
          <w:i/>
          <w:color w:val="2E74B5" w:themeColor="accent1" w:themeShade="BF"/>
          <w:sz w:val="18"/>
          <w:szCs w:val="18"/>
        </w:rPr>
        <w:t>L’analyse de l’implantation peut gérer</w:t>
      </w:r>
      <w:r>
        <w:rPr>
          <w:rFonts w:ascii="Calibri" w:hAnsi="Calibri" w:cs="Calibri"/>
          <w:i/>
          <w:color w:val="2E74B5" w:themeColor="accent1" w:themeShade="BF"/>
          <w:sz w:val="18"/>
          <w:szCs w:val="18"/>
        </w:rPr>
        <w:t> </w:t>
      </w:r>
      <w:r>
        <w:rPr>
          <w:i/>
          <w:color w:val="2E74B5" w:themeColor="accent1" w:themeShade="BF"/>
          <w:sz w:val="18"/>
          <w:szCs w:val="18"/>
        </w:rPr>
        <w:t xml:space="preserve">: </w:t>
      </w:r>
    </w:p>
    <w:p w:rsidR="00A57D9D" w:rsidRDefault="00A57D9D" w:rsidP="000C1347">
      <w:pPr>
        <w:pStyle w:val="Paragraphedeliste"/>
        <w:numPr>
          <w:ilvl w:val="0"/>
          <w:numId w:val="8"/>
        </w:numPr>
        <w:spacing w:before="120" w:after="120" w:line="240" w:lineRule="auto"/>
        <w:rPr>
          <w:i/>
          <w:color w:val="2E74B5" w:themeColor="accent1" w:themeShade="BF"/>
          <w:sz w:val="18"/>
          <w:szCs w:val="18"/>
        </w:rPr>
      </w:pPr>
      <w:r>
        <w:rPr>
          <w:i/>
          <w:color w:val="2E74B5" w:themeColor="accent1" w:themeShade="BF"/>
          <w:sz w:val="18"/>
          <w:szCs w:val="18"/>
        </w:rPr>
        <w:t>Des incertitudes</w:t>
      </w:r>
      <w:r>
        <w:rPr>
          <w:rFonts w:ascii="Calibri" w:hAnsi="Calibri" w:cs="Calibri"/>
          <w:i/>
          <w:color w:val="2E74B5" w:themeColor="accent1" w:themeShade="BF"/>
          <w:sz w:val="18"/>
          <w:szCs w:val="18"/>
        </w:rPr>
        <w:t> </w:t>
      </w:r>
      <w:r>
        <w:rPr>
          <w:i/>
          <w:color w:val="2E74B5" w:themeColor="accent1" w:themeShade="BF"/>
          <w:sz w:val="18"/>
          <w:szCs w:val="18"/>
        </w:rPr>
        <w:t>;</w:t>
      </w:r>
    </w:p>
    <w:p w:rsidR="00A57D9D" w:rsidRDefault="00A57D9D" w:rsidP="000C1347">
      <w:pPr>
        <w:pStyle w:val="Paragraphedeliste"/>
        <w:numPr>
          <w:ilvl w:val="0"/>
          <w:numId w:val="8"/>
        </w:numPr>
        <w:spacing w:before="120" w:after="120" w:line="240" w:lineRule="auto"/>
        <w:rPr>
          <w:i/>
          <w:color w:val="2E74B5" w:themeColor="accent1" w:themeShade="BF"/>
          <w:sz w:val="18"/>
          <w:szCs w:val="18"/>
        </w:rPr>
      </w:pPr>
      <w:r>
        <w:rPr>
          <w:i/>
          <w:color w:val="2E74B5" w:themeColor="accent1" w:themeShade="BF"/>
          <w:sz w:val="18"/>
          <w:szCs w:val="18"/>
        </w:rPr>
        <w:t>Des besoins non identifiés lors de la REB et/ou de la réunion de lancement</w:t>
      </w:r>
      <w:r>
        <w:rPr>
          <w:rFonts w:ascii="Calibri" w:hAnsi="Calibri" w:cs="Calibri"/>
          <w:i/>
          <w:color w:val="2E74B5" w:themeColor="accent1" w:themeShade="BF"/>
          <w:sz w:val="18"/>
          <w:szCs w:val="18"/>
        </w:rPr>
        <w:t> </w:t>
      </w:r>
      <w:r>
        <w:rPr>
          <w:i/>
          <w:color w:val="2E74B5" w:themeColor="accent1" w:themeShade="BF"/>
          <w:sz w:val="18"/>
          <w:szCs w:val="18"/>
        </w:rPr>
        <w:t xml:space="preserve">; </w:t>
      </w:r>
    </w:p>
    <w:p w:rsidR="00A57D9D" w:rsidRDefault="00A57D9D" w:rsidP="000C1347">
      <w:pPr>
        <w:pStyle w:val="Paragraphedeliste"/>
        <w:numPr>
          <w:ilvl w:val="0"/>
          <w:numId w:val="8"/>
        </w:numPr>
        <w:spacing w:before="120" w:after="120" w:line="240" w:lineRule="auto"/>
        <w:rPr>
          <w:i/>
          <w:color w:val="2E74B5" w:themeColor="accent1" w:themeShade="BF"/>
          <w:sz w:val="18"/>
          <w:szCs w:val="18"/>
        </w:rPr>
      </w:pPr>
      <w:r>
        <w:rPr>
          <w:i/>
          <w:color w:val="2E74B5" w:themeColor="accent1" w:themeShade="BF"/>
          <w:sz w:val="18"/>
          <w:szCs w:val="18"/>
        </w:rPr>
        <w:t xml:space="preserve">Les risques. </w:t>
      </w:r>
    </w:p>
    <w:p w:rsidR="00A57D9D" w:rsidRPr="002D3F15" w:rsidRDefault="00A57D9D" w:rsidP="00A57D9D">
      <w:pPr>
        <w:spacing w:before="120" w:after="120" w:line="240" w:lineRule="auto"/>
        <w:rPr>
          <w:i/>
          <w:color w:val="2E74B5" w:themeColor="accent1" w:themeShade="BF"/>
          <w:sz w:val="18"/>
          <w:szCs w:val="18"/>
        </w:rPr>
      </w:pPr>
      <w:r w:rsidRPr="002D3F15">
        <w:rPr>
          <w:i/>
          <w:color w:val="2E74B5" w:themeColor="accent1" w:themeShade="BF"/>
          <w:sz w:val="18"/>
          <w:szCs w:val="18"/>
        </w:rPr>
        <w:t xml:space="preserve">La zone </w:t>
      </w:r>
      <w:r>
        <w:rPr>
          <w:i/>
          <w:color w:val="2E74B5" w:themeColor="accent1" w:themeShade="BF"/>
          <w:sz w:val="18"/>
          <w:szCs w:val="18"/>
        </w:rPr>
        <w:t xml:space="preserve">peut </w:t>
      </w:r>
      <w:r w:rsidRPr="002D3F15">
        <w:rPr>
          <w:i/>
          <w:color w:val="2E74B5" w:themeColor="accent1" w:themeShade="BF"/>
          <w:sz w:val="18"/>
          <w:szCs w:val="18"/>
        </w:rPr>
        <w:t>impose</w:t>
      </w:r>
      <w:r>
        <w:rPr>
          <w:i/>
          <w:color w:val="2E74B5" w:themeColor="accent1" w:themeShade="BF"/>
          <w:sz w:val="18"/>
          <w:szCs w:val="18"/>
        </w:rPr>
        <w:t>r</w:t>
      </w:r>
      <w:r w:rsidRPr="002D3F15">
        <w:rPr>
          <w:i/>
          <w:color w:val="2E74B5" w:themeColor="accent1" w:themeShade="BF"/>
          <w:sz w:val="18"/>
          <w:szCs w:val="18"/>
        </w:rPr>
        <w:t xml:space="preserve"> des restrictions plus ou moins importantes ayant un impact sur l’une ou plusieurs des 3 dimensions de la faisabilité (coût, délai et performance).</w:t>
      </w:r>
    </w:p>
    <w:p w:rsidR="00A57D9D" w:rsidRPr="002D3F15" w:rsidRDefault="00A57D9D" w:rsidP="00A57D9D">
      <w:pPr>
        <w:spacing w:before="120" w:after="120" w:line="240" w:lineRule="auto"/>
        <w:rPr>
          <w:i/>
          <w:color w:val="2E74B5" w:themeColor="accent1" w:themeShade="BF"/>
          <w:sz w:val="18"/>
          <w:szCs w:val="18"/>
        </w:rPr>
      </w:pPr>
    </w:p>
    <w:p w:rsidR="00A57D9D" w:rsidRPr="00F55970" w:rsidRDefault="00A57D9D" w:rsidP="00A57D9D">
      <w:pPr>
        <w:pStyle w:val="Titre2"/>
        <w:rPr>
          <w:rFonts w:eastAsiaTheme="minorEastAsia"/>
        </w:rPr>
      </w:pPr>
      <w:bookmarkStart w:id="325" w:name="_Toc44512562"/>
      <w:bookmarkStart w:id="326" w:name="_Toc44512563"/>
      <w:bookmarkStart w:id="327" w:name="_Toc44512567"/>
      <w:bookmarkStart w:id="328" w:name="_Toc44512568"/>
      <w:bookmarkStart w:id="329" w:name="_Toc44512569"/>
      <w:bookmarkStart w:id="330" w:name="_Toc138174227"/>
      <w:bookmarkStart w:id="331" w:name="_Toc168568599"/>
      <w:bookmarkEnd w:id="325"/>
      <w:bookmarkEnd w:id="326"/>
      <w:bookmarkEnd w:id="327"/>
      <w:bookmarkEnd w:id="328"/>
      <w:bookmarkEnd w:id="329"/>
      <w:r w:rsidRPr="00F55970">
        <w:t xml:space="preserve">Solution n°01 : </w:t>
      </w:r>
      <w:r w:rsidRPr="00F55970">
        <w:rPr>
          <w:rFonts w:eastAsiaTheme="minorEastAsia"/>
        </w:rPr>
        <w:t>«</w:t>
      </w:r>
      <w:r w:rsidRPr="00F55970">
        <w:rPr>
          <w:rFonts w:ascii="Calibri" w:eastAsiaTheme="minorEastAsia" w:hAnsi="Calibri" w:cs="Calibri"/>
        </w:rPr>
        <w:t> </w:t>
      </w:r>
      <w:r w:rsidRPr="00F55970">
        <w:rPr>
          <w:rFonts w:eastAsiaTheme="minorEastAsia"/>
        </w:rPr>
        <w:t>titre de la solution</w:t>
      </w:r>
      <w:r w:rsidRPr="00F55970">
        <w:rPr>
          <w:rFonts w:ascii="Calibri" w:eastAsiaTheme="minorEastAsia" w:hAnsi="Calibri" w:cs="Calibri"/>
        </w:rPr>
        <w:t> </w:t>
      </w:r>
      <w:r w:rsidRPr="00F55970">
        <w:rPr>
          <w:rFonts w:eastAsiaTheme="minorEastAsia"/>
        </w:rPr>
        <w:t>»</w:t>
      </w:r>
      <w:bookmarkEnd w:id="330"/>
      <w:bookmarkEnd w:id="331"/>
    </w:p>
    <w:p w:rsidR="00A57D9D" w:rsidRPr="001E68DF" w:rsidRDefault="00A57D9D" w:rsidP="00A57D9D">
      <w:pPr>
        <w:pStyle w:val="Citation"/>
        <w:numPr>
          <w:ilvl w:val="0"/>
          <w:numId w:val="0"/>
        </w:numPr>
        <w:rPr>
          <w:i/>
          <w:color w:val="2E74B5" w:themeColor="accent1" w:themeShade="BF"/>
          <w:sz w:val="18"/>
          <w:szCs w:val="18"/>
        </w:rPr>
      </w:pPr>
      <w:r w:rsidRPr="001E68DF">
        <w:rPr>
          <w:i/>
          <w:color w:val="2E74B5" w:themeColor="accent1" w:themeShade="BF"/>
          <w:sz w:val="18"/>
          <w:szCs w:val="18"/>
        </w:rPr>
        <w:t xml:space="preserve">Dans cette article, </w:t>
      </w:r>
      <w:r w:rsidRPr="00590336">
        <w:rPr>
          <w:b/>
          <w:i/>
          <w:color w:val="2E74B5" w:themeColor="accent1" w:themeShade="BF"/>
          <w:sz w:val="18"/>
          <w:szCs w:val="18"/>
          <w:u w:val="single"/>
        </w:rPr>
        <w:t>il ne doit pas apparaitre</w:t>
      </w:r>
      <w:r w:rsidRPr="001E68DF">
        <w:rPr>
          <w:rFonts w:ascii="Calibri" w:hAnsi="Calibri" w:cs="Calibri"/>
          <w:i/>
          <w:color w:val="2E74B5" w:themeColor="accent1" w:themeShade="BF"/>
          <w:sz w:val="18"/>
          <w:szCs w:val="18"/>
        </w:rPr>
        <w:t> </w:t>
      </w:r>
      <w:r w:rsidRPr="001E68DF">
        <w:rPr>
          <w:i/>
          <w:color w:val="2E74B5" w:themeColor="accent1" w:themeShade="BF"/>
          <w:sz w:val="18"/>
          <w:szCs w:val="18"/>
        </w:rPr>
        <w:t xml:space="preserve">: </w:t>
      </w:r>
    </w:p>
    <w:p w:rsidR="00A57D9D" w:rsidRPr="001E68DF" w:rsidRDefault="00A57D9D" w:rsidP="000C1347">
      <w:pPr>
        <w:pStyle w:val="Citation"/>
        <w:numPr>
          <w:ilvl w:val="0"/>
          <w:numId w:val="19"/>
        </w:numPr>
        <w:rPr>
          <w:i/>
          <w:color w:val="2E74B5" w:themeColor="accent1" w:themeShade="BF"/>
          <w:sz w:val="18"/>
          <w:szCs w:val="18"/>
        </w:rPr>
      </w:pPr>
      <w:r w:rsidRPr="001E68DF">
        <w:rPr>
          <w:i/>
          <w:color w:val="2E74B5" w:themeColor="accent1" w:themeShade="BF"/>
          <w:sz w:val="18"/>
          <w:szCs w:val="18"/>
        </w:rPr>
        <w:t>Des besoins qui n’ont pas été abordés à l’article 2 – BESOINS</w:t>
      </w:r>
      <w:r>
        <w:rPr>
          <w:rFonts w:ascii="Calibri" w:hAnsi="Calibri" w:cs="Calibri"/>
          <w:i/>
          <w:color w:val="2E74B5" w:themeColor="accent1" w:themeShade="BF"/>
          <w:sz w:val="18"/>
          <w:szCs w:val="18"/>
        </w:rPr>
        <w:t> </w:t>
      </w:r>
      <w:r>
        <w:rPr>
          <w:i/>
          <w:color w:val="2E74B5" w:themeColor="accent1" w:themeShade="BF"/>
          <w:sz w:val="18"/>
          <w:szCs w:val="18"/>
        </w:rPr>
        <w:t>;</w:t>
      </w:r>
    </w:p>
    <w:p w:rsidR="00A57D9D" w:rsidRPr="001E68DF" w:rsidRDefault="00A57D9D" w:rsidP="000C1347">
      <w:pPr>
        <w:pStyle w:val="Citation"/>
        <w:numPr>
          <w:ilvl w:val="0"/>
          <w:numId w:val="19"/>
        </w:numPr>
        <w:rPr>
          <w:i/>
          <w:color w:val="2E74B5" w:themeColor="accent1" w:themeShade="BF"/>
          <w:sz w:val="18"/>
          <w:szCs w:val="18"/>
        </w:rPr>
      </w:pPr>
      <w:r w:rsidRPr="001E68DF">
        <w:rPr>
          <w:i/>
          <w:color w:val="2E74B5" w:themeColor="accent1" w:themeShade="BF"/>
          <w:sz w:val="18"/>
          <w:szCs w:val="18"/>
        </w:rPr>
        <w:t>De nouveaux éléments d’implantation qui n’ont pas été abordés à l’article 3 – IMPLANTATION</w:t>
      </w:r>
      <w:r>
        <w:rPr>
          <w:rFonts w:ascii="Calibri" w:hAnsi="Calibri" w:cs="Calibri"/>
          <w:i/>
          <w:color w:val="2E74B5" w:themeColor="accent1" w:themeShade="BF"/>
          <w:sz w:val="18"/>
          <w:szCs w:val="18"/>
        </w:rPr>
        <w:t> </w:t>
      </w:r>
      <w:r>
        <w:rPr>
          <w:i/>
          <w:color w:val="2E74B5" w:themeColor="accent1" w:themeShade="BF"/>
          <w:sz w:val="18"/>
          <w:szCs w:val="18"/>
        </w:rPr>
        <w:t>;</w:t>
      </w:r>
    </w:p>
    <w:p w:rsidR="00A57D9D" w:rsidRPr="001E68DF" w:rsidRDefault="00A57D9D" w:rsidP="000C1347">
      <w:pPr>
        <w:pStyle w:val="Citation"/>
        <w:numPr>
          <w:ilvl w:val="0"/>
          <w:numId w:val="19"/>
        </w:numPr>
        <w:rPr>
          <w:i/>
          <w:color w:val="2E74B5" w:themeColor="accent1" w:themeShade="BF"/>
          <w:sz w:val="18"/>
          <w:szCs w:val="18"/>
        </w:rPr>
      </w:pPr>
      <w:r w:rsidRPr="001E68DF">
        <w:rPr>
          <w:i/>
          <w:color w:val="2E74B5" w:themeColor="accent1" w:themeShade="BF"/>
          <w:sz w:val="18"/>
          <w:szCs w:val="18"/>
        </w:rPr>
        <w:t xml:space="preserve">De nouvelles contraintes qui n’ont pas été abordés aux articles contraintes. </w:t>
      </w:r>
    </w:p>
    <w:p w:rsidR="00A57D9D" w:rsidRPr="001E68DF" w:rsidRDefault="00A57D9D" w:rsidP="00A57D9D">
      <w:pPr>
        <w:pStyle w:val="Citation"/>
        <w:numPr>
          <w:ilvl w:val="0"/>
          <w:numId w:val="0"/>
        </w:numPr>
        <w:rPr>
          <w:i/>
          <w:color w:val="2E74B5" w:themeColor="accent1" w:themeShade="BF"/>
          <w:sz w:val="18"/>
          <w:szCs w:val="18"/>
        </w:rPr>
      </w:pPr>
    </w:p>
    <w:p w:rsidR="00A57D9D" w:rsidRPr="001E68DF" w:rsidRDefault="00A57D9D" w:rsidP="00A57D9D">
      <w:pPr>
        <w:pStyle w:val="Citation"/>
        <w:numPr>
          <w:ilvl w:val="0"/>
          <w:numId w:val="0"/>
        </w:numPr>
        <w:rPr>
          <w:i/>
          <w:color w:val="2E74B5" w:themeColor="accent1" w:themeShade="BF"/>
          <w:sz w:val="18"/>
          <w:szCs w:val="18"/>
        </w:rPr>
      </w:pPr>
      <w:r w:rsidRPr="001E68DF">
        <w:rPr>
          <w:i/>
          <w:color w:val="2E74B5" w:themeColor="accent1" w:themeShade="BF"/>
          <w:sz w:val="18"/>
          <w:szCs w:val="18"/>
        </w:rPr>
        <w:t xml:space="preserve">Cette article est destiné à une lecture néophyte. Partir du principe que le lecteur n’appartient pas à un service constructeur et qui n’a que son bon sens pour comprendre ce qui est avancé dans cet article. </w:t>
      </w:r>
    </w:p>
    <w:p w:rsidR="00A57D9D" w:rsidRPr="001E68DF" w:rsidRDefault="00A57D9D" w:rsidP="00A57D9D">
      <w:pPr>
        <w:pStyle w:val="Citation"/>
        <w:numPr>
          <w:ilvl w:val="0"/>
          <w:numId w:val="0"/>
        </w:numPr>
        <w:rPr>
          <w:i/>
          <w:color w:val="2E74B5" w:themeColor="accent1" w:themeShade="BF"/>
          <w:sz w:val="18"/>
          <w:szCs w:val="18"/>
        </w:rPr>
      </w:pPr>
      <w:r w:rsidRPr="001E68DF">
        <w:rPr>
          <w:i/>
          <w:color w:val="2E74B5" w:themeColor="accent1" w:themeShade="BF"/>
          <w:sz w:val="18"/>
          <w:szCs w:val="18"/>
        </w:rPr>
        <w:t>Le développement de la solution n’est pas</w:t>
      </w:r>
      <w:r w:rsidRPr="001E68DF">
        <w:rPr>
          <w:rFonts w:ascii="Calibri" w:hAnsi="Calibri" w:cs="Calibri"/>
          <w:i/>
          <w:color w:val="2E74B5" w:themeColor="accent1" w:themeShade="BF"/>
          <w:sz w:val="18"/>
          <w:szCs w:val="18"/>
        </w:rPr>
        <w:t> </w:t>
      </w:r>
      <w:r w:rsidRPr="001E68DF">
        <w:rPr>
          <w:i/>
          <w:color w:val="2E74B5" w:themeColor="accent1" w:themeShade="BF"/>
          <w:sz w:val="18"/>
          <w:szCs w:val="18"/>
        </w:rPr>
        <w:t>un CCTP, donc veuillez à ne pas spécifier de données techniques sauf si elles sont à même de conduire à une infaisabilité.</w:t>
      </w:r>
    </w:p>
    <w:p w:rsidR="00A57D9D" w:rsidRDefault="00A57D9D" w:rsidP="00A57D9D">
      <w:pPr>
        <w:pStyle w:val="Citation"/>
        <w:numPr>
          <w:ilvl w:val="0"/>
          <w:numId w:val="0"/>
        </w:numPr>
        <w:rPr>
          <w:i/>
          <w:color w:val="2E74B5" w:themeColor="accent1" w:themeShade="BF"/>
          <w:sz w:val="18"/>
          <w:szCs w:val="18"/>
        </w:rPr>
      </w:pPr>
      <w:r w:rsidRPr="001E68DF">
        <w:rPr>
          <w:i/>
          <w:color w:val="2E74B5" w:themeColor="accent1" w:themeShade="BF"/>
          <w:sz w:val="18"/>
          <w:szCs w:val="18"/>
        </w:rPr>
        <w:t xml:space="preserve">Attention aussi de ne pas entrer dans une liste trop exhaustive des travaux à réaliser qui pourrait perdre la lecture </w:t>
      </w:r>
    </w:p>
    <w:p w:rsidR="00A57D9D" w:rsidRDefault="00A57D9D" w:rsidP="00A57D9D">
      <w:pPr>
        <w:rPr>
          <w:i/>
          <w:color w:val="2E74B5" w:themeColor="accent1" w:themeShade="BF"/>
          <w:sz w:val="18"/>
          <w:szCs w:val="18"/>
        </w:rPr>
      </w:pPr>
      <w:r w:rsidRPr="001E68DF">
        <w:rPr>
          <w:i/>
          <w:color w:val="2E74B5" w:themeColor="accent1" w:themeShade="BF"/>
          <w:sz w:val="18"/>
          <w:szCs w:val="18"/>
        </w:rPr>
        <w:t>Développement possible en annexe VI notamment si des argumentations deviennent trop lourde à la lecture et ne sont pas forcément nécessaire à la compréhension</w:t>
      </w:r>
    </w:p>
    <w:p w:rsidR="00A57D9D" w:rsidRPr="00590336" w:rsidRDefault="00A57D9D" w:rsidP="00A57D9D">
      <w:pPr>
        <w:rPr>
          <w:highlight w:val="yellow"/>
        </w:rPr>
      </w:pPr>
    </w:p>
    <w:p w:rsidR="00A57D9D" w:rsidRPr="00C77B98" w:rsidRDefault="00A57D9D" w:rsidP="00A57D9D">
      <w:pPr>
        <w:pStyle w:val="Titre3"/>
      </w:pPr>
      <w:bookmarkStart w:id="332" w:name="_Toc138174228"/>
      <w:bookmarkStart w:id="333" w:name="_Toc168568600"/>
      <w:r w:rsidRPr="00C77B98">
        <w:t xml:space="preserve">Mode de conduite </w:t>
      </w:r>
      <w:r w:rsidRPr="00ED2913">
        <w:t>de</w:t>
      </w:r>
      <w:r w:rsidRPr="00C77B98">
        <w:t xml:space="preserve"> l’opération</w:t>
      </w:r>
      <w:r>
        <w:t xml:space="preserve"> </w:t>
      </w:r>
      <w:r w:rsidRPr="00C77B98">
        <w:t>:</w:t>
      </w:r>
      <w:bookmarkEnd w:id="332"/>
      <w:bookmarkEnd w:id="333"/>
      <w:r w:rsidRPr="00C77B98">
        <w:t xml:space="preserve"> </w:t>
      </w:r>
    </w:p>
    <w:p w:rsidR="00A57D9D" w:rsidRDefault="00A57D9D" w:rsidP="00A57D9D">
      <w:pPr>
        <w:pStyle w:val="Citation"/>
        <w:numPr>
          <w:ilvl w:val="0"/>
          <w:numId w:val="0"/>
        </w:numPr>
        <w:rPr>
          <w:i/>
          <w:color w:val="2E74B5" w:themeColor="accent1" w:themeShade="BF"/>
          <w:sz w:val="18"/>
          <w:szCs w:val="18"/>
        </w:rPr>
      </w:pPr>
      <w:r w:rsidRPr="00590336">
        <w:rPr>
          <w:i/>
          <w:color w:val="2E74B5" w:themeColor="accent1" w:themeShade="BF"/>
          <w:sz w:val="18"/>
          <w:szCs w:val="18"/>
        </w:rPr>
        <w:t xml:space="preserve">Le mode de conduite est à définir avec </w:t>
      </w:r>
      <w:r>
        <w:rPr>
          <w:i/>
          <w:color w:val="2E74B5" w:themeColor="accent1" w:themeShade="BF"/>
          <w:sz w:val="18"/>
          <w:szCs w:val="18"/>
        </w:rPr>
        <w:t>la Section Conduite des opérations</w:t>
      </w:r>
      <w:r w:rsidRPr="00590336">
        <w:rPr>
          <w:i/>
          <w:color w:val="2E74B5" w:themeColor="accent1" w:themeShade="BF"/>
          <w:sz w:val="18"/>
          <w:szCs w:val="18"/>
        </w:rPr>
        <w:t xml:space="preserve">. Ce dialogue s’établit une fois que l’étude de faisabilité est finalisée dans sa rédaction et relue par le SHD du rédacteur. L’EF est présentée en courant des facteurs de l’année de rédaction. </w:t>
      </w:r>
    </w:p>
    <w:p w:rsidR="00A57D9D" w:rsidRDefault="00A57D9D" w:rsidP="00A57D9D">
      <w:pPr>
        <w:pStyle w:val="Citation"/>
        <w:numPr>
          <w:ilvl w:val="0"/>
          <w:numId w:val="0"/>
        </w:numPr>
        <w:rPr>
          <w:i/>
          <w:color w:val="2E74B5" w:themeColor="accent1" w:themeShade="BF"/>
          <w:sz w:val="18"/>
          <w:szCs w:val="18"/>
        </w:rPr>
      </w:pPr>
      <w:r>
        <w:rPr>
          <w:i/>
          <w:color w:val="2E74B5" w:themeColor="accent1" w:themeShade="BF"/>
          <w:sz w:val="18"/>
          <w:szCs w:val="18"/>
        </w:rPr>
        <w:lastRenderedPageBreak/>
        <w:t>Il ne faut pas perdre de vue que l</w:t>
      </w:r>
      <w:r w:rsidRPr="00590336">
        <w:rPr>
          <w:i/>
          <w:color w:val="2E74B5" w:themeColor="accent1" w:themeShade="BF"/>
          <w:sz w:val="18"/>
          <w:szCs w:val="18"/>
        </w:rPr>
        <w:t xml:space="preserve">e choix du mode de conduite à un impact sur le calendrier du projet </w:t>
      </w:r>
      <w:r>
        <w:rPr>
          <w:i/>
          <w:color w:val="2E74B5" w:themeColor="accent1" w:themeShade="BF"/>
          <w:sz w:val="18"/>
          <w:szCs w:val="18"/>
        </w:rPr>
        <w:t xml:space="preserve">et donc la remise à l’utilisateur. </w:t>
      </w:r>
    </w:p>
    <w:p w:rsidR="00A57D9D" w:rsidRPr="00F55970" w:rsidRDefault="00A57D9D" w:rsidP="00A57D9D"/>
    <w:p w:rsidR="00A57D9D" w:rsidRPr="00722AA4" w:rsidRDefault="00A57D9D" w:rsidP="00A57D9D">
      <w:pPr>
        <w:spacing w:after="0"/>
        <w:rPr>
          <w:rFonts w:eastAsia="Calibri" w:cs="Times New Roman"/>
          <w:b/>
          <w:color w:val="2E74B5" w:themeColor="accent1" w:themeShade="BF"/>
          <w:sz w:val="18"/>
          <w:szCs w:val="18"/>
        </w:rPr>
      </w:pPr>
      <w:r w:rsidRPr="00722AA4">
        <w:rPr>
          <w:rFonts w:eastAsia="Calibri" w:cs="Times New Roman"/>
          <w:b/>
          <w:color w:val="2E74B5" w:themeColor="accent1" w:themeShade="BF"/>
          <w:sz w:val="18"/>
          <w:szCs w:val="18"/>
        </w:rPr>
        <w:t xml:space="preserve">MOI </w:t>
      </w:r>
    </w:p>
    <w:p w:rsidR="00A57D9D" w:rsidRPr="00722AA4" w:rsidRDefault="00A57D9D" w:rsidP="00A57D9D">
      <w:pPr>
        <w:spacing w:after="120"/>
        <w:rPr>
          <w:rFonts w:cs="Arial"/>
          <w:color w:val="2E74B5" w:themeColor="accent1" w:themeShade="BF"/>
          <w:sz w:val="18"/>
          <w:szCs w:val="18"/>
        </w:rPr>
      </w:pPr>
      <w:r w:rsidRPr="00722AA4">
        <w:rPr>
          <w:rFonts w:cs="Arial"/>
          <w:color w:val="2E74B5" w:themeColor="accent1" w:themeShade="BF"/>
          <w:sz w:val="18"/>
          <w:szCs w:val="18"/>
        </w:rPr>
        <w:t xml:space="preserve">L’opération sera réalisée en maîtrise d’œuvre interne </w:t>
      </w:r>
    </w:p>
    <w:p w:rsidR="00A57D9D" w:rsidRPr="00722AA4" w:rsidRDefault="00A57D9D" w:rsidP="00A57D9D">
      <w:pPr>
        <w:spacing w:after="0"/>
        <w:rPr>
          <w:rFonts w:eastAsia="Calibri" w:cs="Times New Roman"/>
          <w:b/>
          <w:color w:val="2E74B5" w:themeColor="accent1" w:themeShade="BF"/>
          <w:sz w:val="18"/>
          <w:szCs w:val="18"/>
        </w:rPr>
      </w:pPr>
    </w:p>
    <w:p w:rsidR="00A57D9D" w:rsidRPr="00722AA4" w:rsidRDefault="00A57D9D" w:rsidP="00A57D9D">
      <w:pPr>
        <w:spacing w:after="0"/>
        <w:rPr>
          <w:rFonts w:eastAsia="Calibri" w:cs="Times New Roman"/>
          <w:b/>
          <w:color w:val="2E74B5" w:themeColor="accent1" w:themeShade="BF"/>
          <w:sz w:val="18"/>
          <w:szCs w:val="18"/>
        </w:rPr>
      </w:pPr>
      <w:r w:rsidRPr="00722AA4">
        <w:rPr>
          <w:rFonts w:eastAsia="Calibri" w:cs="Times New Roman"/>
          <w:b/>
          <w:color w:val="2E74B5" w:themeColor="accent1" w:themeShade="BF"/>
          <w:sz w:val="18"/>
          <w:szCs w:val="18"/>
        </w:rPr>
        <w:t xml:space="preserve">MOP </w:t>
      </w:r>
    </w:p>
    <w:p w:rsidR="00A57D9D" w:rsidRPr="00722AA4" w:rsidRDefault="00A57D9D" w:rsidP="00A57D9D">
      <w:pPr>
        <w:spacing w:after="120"/>
        <w:rPr>
          <w:rFonts w:cs="Arial"/>
          <w:color w:val="2E74B5" w:themeColor="accent1" w:themeShade="BF"/>
          <w:sz w:val="18"/>
          <w:szCs w:val="18"/>
        </w:rPr>
      </w:pPr>
      <w:r w:rsidRPr="00722AA4">
        <w:rPr>
          <w:rFonts w:cs="Arial"/>
          <w:color w:val="2E74B5" w:themeColor="accent1" w:themeShade="BF"/>
          <w:sz w:val="18"/>
          <w:szCs w:val="18"/>
        </w:rPr>
        <w:t>L’opération sera réalisée en maîtrise d’œuvre privée</w:t>
      </w:r>
    </w:p>
    <w:p w:rsidR="00A57D9D" w:rsidRPr="00722AA4" w:rsidRDefault="00A57D9D" w:rsidP="000C1347">
      <w:pPr>
        <w:pStyle w:val="Paragraphedeliste"/>
        <w:numPr>
          <w:ilvl w:val="0"/>
          <w:numId w:val="13"/>
        </w:numPr>
        <w:spacing w:after="0" w:line="240" w:lineRule="auto"/>
        <w:ind w:right="425"/>
        <w:contextualSpacing w:val="0"/>
        <w:rPr>
          <w:rFonts w:eastAsia="Calibri" w:cs="Times New Roman"/>
          <w:color w:val="2E74B5" w:themeColor="accent1" w:themeShade="BF"/>
          <w:sz w:val="18"/>
          <w:szCs w:val="18"/>
        </w:rPr>
      </w:pPr>
      <w:r w:rsidRPr="00722AA4">
        <w:rPr>
          <w:rFonts w:eastAsia="Calibri" w:cs="Times New Roman"/>
          <w:color w:val="2E74B5" w:themeColor="accent1" w:themeShade="BF"/>
          <w:sz w:val="18"/>
          <w:szCs w:val="18"/>
        </w:rPr>
        <w:t xml:space="preserve">La rémunération du maître d’œuvre et les coûts afférents à la consultation MOP </w:t>
      </w:r>
      <w:r w:rsidRPr="00722AA4">
        <w:rPr>
          <w:rFonts w:ascii="Calibri" w:eastAsia="Calibri" w:hAnsi="Calibri" w:cs="Calibri"/>
          <w:color w:val="2E74B5" w:themeColor="accent1" w:themeShade="BF"/>
          <w:sz w:val="18"/>
          <w:szCs w:val="18"/>
        </w:rPr>
        <w:t> </w:t>
      </w:r>
      <w:r w:rsidRPr="00722AA4">
        <w:rPr>
          <w:rFonts w:eastAsia="Calibri" w:cs="Times New Roman"/>
          <w:color w:val="2E74B5" w:themeColor="accent1" w:themeShade="BF"/>
          <w:sz w:val="18"/>
          <w:szCs w:val="18"/>
        </w:rPr>
        <w:t xml:space="preserve"> est estimée à hauteur de </w:t>
      </w:r>
      <w:r w:rsidRPr="00722AA4">
        <w:rPr>
          <w:rFonts w:eastAsia="Calibri" w:cs="Times New Roman"/>
          <w:b/>
          <w:i/>
          <w:color w:val="2E74B5" w:themeColor="accent1" w:themeShade="BF"/>
          <w:sz w:val="18"/>
          <w:szCs w:val="18"/>
          <w:highlight w:val="yellow"/>
        </w:rPr>
        <w:t>XX</w:t>
      </w:r>
      <w:r w:rsidRPr="00722AA4">
        <w:rPr>
          <w:rFonts w:eastAsia="Calibri" w:cs="Times New Roman"/>
          <w:color w:val="2E74B5" w:themeColor="accent1" w:themeShade="BF"/>
          <w:sz w:val="18"/>
          <w:szCs w:val="18"/>
        </w:rPr>
        <w:t xml:space="preserve"> %</w:t>
      </w:r>
      <w:r w:rsidRPr="00722AA4">
        <w:rPr>
          <w:rFonts w:ascii="Calibri" w:eastAsia="Calibri" w:hAnsi="Calibri" w:cs="Calibri"/>
          <w:color w:val="2E74B5" w:themeColor="accent1" w:themeShade="BF"/>
          <w:sz w:val="18"/>
          <w:szCs w:val="18"/>
        </w:rPr>
        <w:t> </w:t>
      </w:r>
      <w:r w:rsidRPr="00722AA4">
        <w:rPr>
          <w:rFonts w:eastAsia="Calibri" w:cs="Times New Roman"/>
          <w:color w:val="2E74B5" w:themeColor="accent1" w:themeShade="BF"/>
          <w:sz w:val="18"/>
          <w:szCs w:val="18"/>
        </w:rPr>
        <w:t xml:space="preserve">;; </w:t>
      </w:r>
    </w:p>
    <w:p w:rsidR="00A57D9D" w:rsidRPr="00722AA4" w:rsidRDefault="00A57D9D" w:rsidP="00A57D9D">
      <w:pPr>
        <w:spacing w:after="0"/>
        <w:rPr>
          <w:rFonts w:eastAsia="Calibri" w:cs="Times New Roman"/>
          <w:b/>
          <w:color w:val="2E74B5" w:themeColor="accent1" w:themeShade="BF"/>
          <w:sz w:val="18"/>
          <w:szCs w:val="18"/>
        </w:rPr>
      </w:pPr>
    </w:p>
    <w:p w:rsidR="00A57D9D" w:rsidRPr="00722AA4" w:rsidRDefault="00A57D9D" w:rsidP="00A57D9D">
      <w:pPr>
        <w:spacing w:after="0"/>
        <w:rPr>
          <w:rFonts w:eastAsia="Calibri" w:cs="Times New Roman"/>
          <w:b/>
          <w:color w:val="2E74B5" w:themeColor="accent1" w:themeShade="BF"/>
          <w:sz w:val="18"/>
          <w:szCs w:val="18"/>
        </w:rPr>
      </w:pPr>
      <w:r>
        <w:rPr>
          <w:rFonts w:eastAsia="Calibri" w:cs="Times New Roman"/>
          <w:b/>
          <w:color w:val="2E74B5" w:themeColor="accent1" w:themeShade="BF"/>
          <w:sz w:val="18"/>
          <w:szCs w:val="18"/>
        </w:rPr>
        <w:t>M</w:t>
      </w:r>
      <w:r w:rsidRPr="00722AA4">
        <w:rPr>
          <w:rFonts w:eastAsia="Calibri" w:cs="Times New Roman"/>
          <w:b/>
          <w:color w:val="2E74B5" w:themeColor="accent1" w:themeShade="BF"/>
          <w:sz w:val="18"/>
          <w:szCs w:val="18"/>
        </w:rPr>
        <w:t>MO</w:t>
      </w:r>
      <w:r w:rsidRPr="00722AA4">
        <w:rPr>
          <w:rFonts w:ascii="Calibri" w:eastAsia="Calibri" w:hAnsi="Calibri" w:cs="Calibri"/>
          <w:b/>
          <w:color w:val="2E74B5" w:themeColor="accent1" w:themeShade="BF"/>
          <w:sz w:val="18"/>
          <w:szCs w:val="18"/>
        </w:rPr>
        <w:t> </w:t>
      </w:r>
      <w:r w:rsidRPr="00722AA4">
        <w:rPr>
          <w:rFonts w:eastAsia="Calibri" w:cs="Times New Roman"/>
          <w:b/>
          <w:color w:val="2E74B5" w:themeColor="accent1" w:themeShade="BF"/>
          <w:sz w:val="18"/>
          <w:szCs w:val="18"/>
        </w:rPr>
        <w:t xml:space="preserve">: </w:t>
      </w:r>
    </w:p>
    <w:p w:rsidR="00A57D9D" w:rsidRPr="00722AA4" w:rsidRDefault="00A57D9D" w:rsidP="00A57D9D">
      <w:pPr>
        <w:spacing w:after="0"/>
        <w:rPr>
          <w:rFonts w:cs="Arial"/>
          <w:color w:val="2E74B5" w:themeColor="accent1" w:themeShade="BF"/>
          <w:sz w:val="18"/>
          <w:szCs w:val="18"/>
        </w:rPr>
      </w:pPr>
      <w:r>
        <w:rPr>
          <w:rFonts w:eastAsia="Calibri" w:cs="Times New Roman"/>
          <w:color w:val="2E74B5" w:themeColor="accent1" w:themeShade="BF"/>
          <w:sz w:val="18"/>
          <w:szCs w:val="18"/>
        </w:rPr>
        <w:t xml:space="preserve">L’opération sera réalisée en mandat de </w:t>
      </w:r>
      <w:r w:rsidRPr="00722AA4">
        <w:rPr>
          <w:rFonts w:eastAsia="Calibri" w:cs="Times New Roman"/>
          <w:color w:val="2E74B5" w:themeColor="accent1" w:themeShade="BF"/>
          <w:sz w:val="18"/>
          <w:szCs w:val="18"/>
        </w:rPr>
        <w:t>maîtrise d’ouvrage</w:t>
      </w:r>
      <w:r w:rsidRPr="00722AA4">
        <w:rPr>
          <w:rFonts w:ascii="Calibri" w:eastAsia="Calibri" w:hAnsi="Calibri" w:cs="Calibri"/>
          <w:color w:val="2E74B5" w:themeColor="accent1" w:themeShade="BF"/>
          <w:sz w:val="18"/>
          <w:szCs w:val="18"/>
        </w:rPr>
        <w:t> </w:t>
      </w:r>
      <w:r w:rsidRPr="00722AA4">
        <w:rPr>
          <w:rFonts w:eastAsia="Calibri" w:cs="Times New Roman"/>
          <w:color w:val="2E74B5" w:themeColor="accent1" w:themeShade="BF"/>
          <w:sz w:val="18"/>
          <w:szCs w:val="18"/>
        </w:rPr>
        <w:t xml:space="preserve">: </w:t>
      </w:r>
    </w:p>
    <w:p w:rsidR="00A57D9D" w:rsidRPr="00722AA4" w:rsidRDefault="00A57D9D" w:rsidP="000C1347">
      <w:pPr>
        <w:pStyle w:val="Paragraphedeliste"/>
        <w:numPr>
          <w:ilvl w:val="0"/>
          <w:numId w:val="13"/>
        </w:numPr>
        <w:spacing w:after="0" w:line="240" w:lineRule="auto"/>
        <w:ind w:right="425"/>
        <w:contextualSpacing w:val="0"/>
        <w:rPr>
          <w:rFonts w:eastAsia="Calibri" w:cs="Times New Roman"/>
          <w:color w:val="2E74B5" w:themeColor="accent1" w:themeShade="BF"/>
          <w:sz w:val="18"/>
          <w:szCs w:val="18"/>
        </w:rPr>
      </w:pPr>
      <w:r w:rsidRPr="00722AA4">
        <w:rPr>
          <w:rFonts w:eastAsia="Calibri" w:cs="Times New Roman"/>
          <w:color w:val="2E74B5" w:themeColor="accent1" w:themeShade="BF"/>
          <w:sz w:val="18"/>
          <w:szCs w:val="18"/>
        </w:rPr>
        <w:t xml:space="preserve">La rémunération du maître d’ouvrage délégué est estimée à hauteur de </w:t>
      </w:r>
      <w:r w:rsidRPr="00722AA4">
        <w:rPr>
          <w:rFonts w:eastAsia="Calibri" w:cs="Times New Roman"/>
          <w:b/>
          <w:i/>
          <w:color w:val="2E74B5" w:themeColor="accent1" w:themeShade="BF"/>
          <w:sz w:val="18"/>
          <w:szCs w:val="18"/>
          <w:highlight w:val="yellow"/>
        </w:rPr>
        <w:t>XX</w:t>
      </w:r>
      <w:r w:rsidRPr="00722AA4">
        <w:rPr>
          <w:rFonts w:eastAsia="Calibri" w:cs="Times New Roman"/>
          <w:color w:val="2E74B5" w:themeColor="accent1" w:themeShade="BF"/>
          <w:sz w:val="18"/>
          <w:szCs w:val="18"/>
        </w:rPr>
        <w:t xml:space="preserve"> %</w:t>
      </w:r>
      <w:r w:rsidRPr="00722AA4">
        <w:rPr>
          <w:rFonts w:ascii="Calibri" w:eastAsia="Calibri" w:hAnsi="Calibri" w:cs="Calibri"/>
          <w:color w:val="2E74B5" w:themeColor="accent1" w:themeShade="BF"/>
          <w:sz w:val="18"/>
          <w:szCs w:val="18"/>
        </w:rPr>
        <w:t> </w:t>
      </w:r>
      <w:r w:rsidRPr="00722AA4">
        <w:rPr>
          <w:rFonts w:eastAsia="Calibri" w:cs="Times New Roman"/>
          <w:color w:val="2E74B5" w:themeColor="accent1" w:themeShade="BF"/>
          <w:sz w:val="18"/>
          <w:szCs w:val="18"/>
        </w:rPr>
        <w:t xml:space="preserve">; </w:t>
      </w:r>
    </w:p>
    <w:p w:rsidR="00A57D9D" w:rsidRPr="00722AA4" w:rsidRDefault="00A57D9D" w:rsidP="000C1347">
      <w:pPr>
        <w:pStyle w:val="Paragraphedeliste"/>
        <w:numPr>
          <w:ilvl w:val="0"/>
          <w:numId w:val="13"/>
        </w:numPr>
        <w:spacing w:after="0" w:line="240" w:lineRule="auto"/>
        <w:ind w:right="425"/>
        <w:contextualSpacing w:val="0"/>
        <w:rPr>
          <w:rFonts w:eastAsia="Calibri" w:cs="Times New Roman"/>
          <w:color w:val="2E74B5" w:themeColor="accent1" w:themeShade="BF"/>
          <w:sz w:val="18"/>
          <w:szCs w:val="18"/>
        </w:rPr>
      </w:pPr>
      <w:r w:rsidRPr="00722AA4">
        <w:rPr>
          <w:rFonts w:eastAsia="Calibri" w:cs="Times New Roman"/>
          <w:color w:val="2E74B5" w:themeColor="accent1" w:themeShade="BF"/>
          <w:sz w:val="18"/>
          <w:szCs w:val="18"/>
        </w:rPr>
        <w:t xml:space="preserve">La rémunération du maître d’œuvre et les coûts afférents à la consultation MOP est estimée à hauteur de </w:t>
      </w:r>
      <w:r w:rsidRPr="00722AA4">
        <w:rPr>
          <w:rFonts w:eastAsia="Calibri" w:cs="Times New Roman"/>
          <w:b/>
          <w:i/>
          <w:color w:val="2E74B5" w:themeColor="accent1" w:themeShade="BF"/>
          <w:sz w:val="18"/>
          <w:szCs w:val="18"/>
          <w:highlight w:val="yellow"/>
        </w:rPr>
        <w:t>XX</w:t>
      </w:r>
      <w:r w:rsidRPr="00722AA4">
        <w:rPr>
          <w:rFonts w:eastAsia="Calibri" w:cs="Times New Roman"/>
          <w:color w:val="2E74B5" w:themeColor="accent1" w:themeShade="BF"/>
          <w:sz w:val="18"/>
          <w:szCs w:val="18"/>
        </w:rPr>
        <w:t xml:space="preserve"> %</w:t>
      </w:r>
      <w:r w:rsidRPr="00722AA4">
        <w:rPr>
          <w:rFonts w:ascii="Calibri" w:eastAsia="Calibri" w:hAnsi="Calibri" w:cs="Calibri"/>
          <w:color w:val="2E74B5" w:themeColor="accent1" w:themeShade="BF"/>
          <w:sz w:val="18"/>
          <w:szCs w:val="18"/>
        </w:rPr>
        <w:t> </w:t>
      </w:r>
      <w:r w:rsidRPr="00722AA4">
        <w:rPr>
          <w:rFonts w:eastAsia="Calibri" w:cs="Times New Roman"/>
          <w:color w:val="2E74B5" w:themeColor="accent1" w:themeShade="BF"/>
          <w:sz w:val="18"/>
          <w:szCs w:val="18"/>
        </w:rPr>
        <w:t>;</w:t>
      </w:r>
    </w:p>
    <w:p w:rsidR="00A57D9D" w:rsidRPr="00722AA4" w:rsidRDefault="00A57D9D" w:rsidP="00A57D9D">
      <w:pPr>
        <w:pStyle w:val="Paragraphedeliste"/>
        <w:spacing w:after="0" w:line="240" w:lineRule="auto"/>
        <w:ind w:right="425"/>
        <w:contextualSpacing w:val="0"/>
        <w:rPr>
          <w:rFonts w:eastAsia="Calibri" w:cs="Times New Roman"/>
          <w:color w:val="2E74B5" w:themeColor="accent1" w:themeShade="BF"/>
          <w:sz w:val="18"/>
          <w:szCs w:val="18"/>
        </w:rPr>
      </w:pPr>
    </w:p>
    <w:p w:rsidR="00A57D9D" w:rsidRPr="00722AA4" w:rsidRDefault="00A57D9D" w:rsidP="00A57D9D">
      <w:pPr>
        <w:spacing w:after="0"/>
        <w:rPr>
          <w:rFonts w:eastAsia="Calibri" w:cs="Times New Roman"/>
          <w:b/>
          <w:color w:val="2E74B5" w:themeColor="accent1" w:themeShade="BF"/>
          <w:sz w:val="18"/>
          <w:szCs w:val="18"/>
        </w:rPr>
      </w:pPr>
      <w:r w:rsidRPr="00722AA4">
        <w:rPr>
          <w:rFonts w:eastAsia="Calibri" w:cs="Times New Roman"/>
          <w:b/>
          <w:color w:val="2E74B5" w:themeColor="accent1" w:themeShade="BF"/>
          <w:sz w:val="18"/>
          <w:szCs w:val="18"/>
        </w:rPr>
        <w:t>AUTRE</w:t>
      </w:r>
      <w:r w:rsidRPr="00722AA4">
        <w:rPr>
          <w:rFonts w:ascii="Calibri" w:eastAsia="Calibri" w:hAnsi="Calibri" w:cs="Calibri"/>
          <w:b/>
          <w:color w:val="2E74B5" w:themeColor="accent1" w:themeShade="BF"/>
          <w:sz w:val="18"/>
          <w:szCs w:val="18"/>
        </w:rPr>
        <w:t> </w:t>
      </w:r>
      <w:r w:rsidRPr="00722AA4">
        <w:rPr>
          <w:rFonts w:eastAsia="Calibri" w:cs="Times New Roman"/>
          <w:b/>
          <w:color w:val="2E74B5" w:themeColor="accent1" w:themeShade="BF"/>
          <w:sz w:val="18"/>
          <w:szCs w:val="18"/>
        </w:rPr>
        <w:t xml:space="preserve">? </w:t>
      </w:r>
    </w:p>
    <w:p w:rsidR="00A57D9D" w:rsidRDefault="00A57D9D" w:rsidP="00A57D9D">
      <w:pPr>
        <w:spacing w:after="0"/>
        <w:rPr>
          <w:rFonts w:eastAsia="Calibri" w:cs="Times New Roman"/>
          <w:b/>
          <w:color w:val="000000" w:themeColor="text1"/>
          <w:szCs w:val="20"/>
        </w:rPr>
      </w:pPr>
    </w:p>
    <w:p w:rsidR="00A57D9D" w:rsidRPr="00C77B98" w:rsidRDefault="00A57D9D" w:rsidP="00A57D9D">
      <w:pPr>
        <w:rPr>
          <w:szCs w:val="20"/>
        </w:rPr>
      </w:pPr>
    </w:p>
    <w:p w:rsidR="00A57D9D" w:rsidRPr="00C77B98" w:rsidRDefault="00A57D9D" w:rsidP="00A57D9D">
      <w:pPr>
        <w:pStyle w:val="Titre3"/>
      </w:pPr>
      <w:bookmarkStart w:id="334" w:name="_Toc138174229"/>
      <w:bookmarkStart w:id="335" w:name="_Toc37067305"/>
      <w:bookmarkStart w:id="336" w:name="_Toc168568601"/>
      <w:r w:rsidRPr="00C77B98">
        <w:t>Calendrier (</w:t>
      </w:r>
      <w:r w:rsidRPr="00F96711">
        <w:t>Cf. annexe 6</w:t>
      </w:r>
      <w:r w:rsidRPr="00C77B98">
        <w:t>)</w:t>
      </w:r>
      <w:r>
        <w:t xml:space="preserve"> </w:t>
      </w:r>
      <w:r w:rsidRPr="00C77B98">
        <w:t>:</w:t>
      </w:r>
      <w:bookmarkEnd w:id="334"/>
      <w:bookmarkEnd w:id="336"/>
      <w:r w:rsidRPr="00C77B98">
        <w:t xml:space="preserve"> </w:t>
      </w:r>
      <w:bookmarkEnd w:id="335"/>
    </w:p>
    <w:p w:rsidR="00A57D9D" w:rsidRPr="00F55970" w:rsidRDefault="00A57D9D" w:rsidP="00A57D9D">
      <w:pPr>
        <w:spacing w:before="120" w:after="120" w:line="240" w:lineRule="auto"/>
        <w:rPr>
          <w:b/>
          <w:bCs/>
          <w:i/>
          <w:color w:val="FF0000"/>
          <w:szCs w:val="20"/>
        </w:rPr>
      </w:pPr>
      <w:r w:rsidRPr="00F55970">
        <w:rPr>
          <w:b/>
          <w:bCs/>
          <w:i/>
          <w:color w:val="FF0000"/>
          <w:szCs w:val="20"/>
        </w:rPr>
        <w:t>À renseigner totalement en interne</w:t>
      </w:r>
    </w:p>
    <w:p w:rsidR="00A57D9D" w:rsidRPr="00F55970" w:rsidRDefault="00A57D9D" w:rsidP="00A57D9D">
      <w:pPr>
        <w:spacing w:before="120" w:after="120" w:line="240" w:lineRule="auto"/>
        <w:rPr>
          <w:b/>
          <w:bCs/>
          <w:i/>
          <w:color w:val="FF0000"/>
          <w:szCs w:val="20"/>
        </w:rPr>
      </w:pPr>
      <w:r w:rsidRPr="00F55970">
        <w:rPr>
          <w:b/>
          <w:bCs/>
          <w:i/>
          <w:color w:val="FF0000"/>
          <w:szCs w:val="20"/>
        </w:rPr>
        <w:t>À renseigner partiellement en externe</w:t>
      </w:r>
      <w:r w:rsidRPr="00F55970">
        <w:rPr>
          <w:rFonts w:ascii="Calibri" w:hAnsi="Calibri" w:cs="Calibri"/>
          <w:b/>
          <w:bCs/>
          <w:i/>
          <w:color w:val="FF0000"/>
          <w:szCs w:val="20"/>
        </w:rPr>
        <w:t> </w:t>
      </w:r>
      <w:r w:rsidRPr="00F55970">
        <w:rPr>
          <w:b/>
          <w:bCs/>
          <w:i/>
          <w:color w:val="FF0000"/>
          <w:szCs w:val="20"/>
        </w:rPr>
        <w:t>:</w:t>
      </w:r>
    </w:p>
    <w:p w:rsidR="00A57D9D" w:rsidRPr="00F55970" w:rsidRDefault="00A57D9D" w:rsidP="000C1347">
      <w:pPr>
        <w:pStyle w:val="Paragraphedeliste"/>
        <w:numPr>
          <w:ilvl w:val="0"/>
          <w:numId w:val="8"/>
        </w:numPr>
        <w:spacing w:before="120" w:after="120" w:line="240" w:lineRule="auto"/>
        <w:rPr>
          <w:b/>
          <w:bCs/>
          <w:i/>
          <w:color w:val="FF0000"/>
          <w:szCs w:val="20"/>
        </w:rPr>
      </w:pPr>
      <w:r w:rsidRPr="00F55970">
        <w:rPr>
          <w:b/>
          <w:bCs/>
          <w:i/>
          <w:color w:val="FF0000"/>
          <w:szCs w:val="20"/>
        </w:rPr>
        <w:t>Le prestataire établit un calendrier/planning EXECUTION (5</w:t>
      </w:r>
      <w:r w:rsidRPr="00F55970">
        <w:rPr>
          <w:b/>
          <w:bCs/>
          <w:i/>
          <w:color w:val="FF0000"/>
          <w:szCs w:val="20"/>
          <w:vertAlign w:val="superscript"/>
        </w:rPr>
        <w:t>ème</w:t>
      </w:r>
      <w:r w:rsidRPr="00F55970">
        <w:rPr>
          <w:b/>
          <w:bCs/>
          <w:i/>
          <w:color w:val="FF0000"/>
          <w:szCs w:val="20"/>
        </w:rPr>
        <w:t xml:space="preserve"> point ), le rest</w:t>
      </w:r>
      <w:r>
        <w:rPr>
          <w:b/>
          <w:bCs/>
          <w:i/>
          <w:color w:val="FF0000"/>
          <w:szCs w:val="20"/>
        </w:rPr>
        <w:t>e étant à la charge de l’agent D</w:t>
      </w:r>
      <w:r w:rsidRPr="00F55970">
        <w:rPr>
          <w:b/>
          <w:bCs/>
          <w:i/>
          <w:color w:val="FF0000"/>
          <w:szCs w:val="20"/>
        </w:rPr>
        <w:t>ID.</w:t>
      </w:r>
    </w:p>
    <w:p w:rsidR="00A57D9D" w:rsidRPr="00F55970" w:rsidRDefault="00A57D9D" w:rsidP="00A57D9D">
      <w:pPr>
        <w:rPr>
          <w:b/>
          <w:bCs/>
          <w:i/>
          <w:color w:val="FF0000"/>
          <w:szCs w:val="20"/>
        </w:rPr>
      </w:pPr>
      <w:r w:rsidRPr="00F55970">
        <w:rPr>
          <w:b/>
          <w:bCs/>
          <w:i/>
          <w:color w:val="FF0000"/>
          <w:szCs w:val="20"/>
        </w:rPr>
        <w:t>POUR EXEMPLE CI-DESSOUS</w:t>
      </w:r>
    </w:p>
    <w:p w:rsidR="00A57D9D" w:rsidRPr="00C77B98" w:rsidRDefault="00A57D9D" w:rsidP="000C1347">
      <w:pPr>
        <w:pStyle w:val="Paragraphedeliste"/>
        <w:numPr>
          <w:ilvl w:val="0"/>
          <w:numId w:val="10"/>
        </w:numPr>
        <w:rPr>
          <w:i/>
          <w:color w:val="2E74B5" w:themeColor="accent1" w:themeShade="BF"/>
          <w:szCs w:val="20"/>
        </w:rPr>
      </w:pPr>
      <w:r w:rsidRPr="00C77B98">
        <w:rPr>
          <w:rFonts w:eastAsia="Times New Roman" w:cs="Times New Roman"/>
          <w:i/>
          <w:color w:val="2E74B5" w:themeColor="accent1" w:themeShade="BF"/>
          <w:szCs w:val="20"/>
        </w:rPr>
        <w:t>RCI avant fin septembre 202</w:t>
      </w:r>
      <w:r>
        <w:rPr>
          <w:rFonts w:eastAsia="Times New Roman" w:cs="Times New Roman"/>
          <w:i/>
          <w:color w:val="2E74B5" w:themeColor="accent1" w:themeShade="BF"/>
          <w:szCs w:val="20"/>
        </w:rPr>
        <w:t>4</w:t>
      </w:r>
      <w:r w:rsidRPr="00C77B98">
        <w:rPr>
          <w:rFonts w:ascii="Calibri" w:eastAsia="Times New Roman" w:hAnsi="Calibri" w:cs="Calibri"/>
          <w:i/>
          <w:color w:val="2E74B5" w:themeColor="accent1" w:themeShade="BF"/>
          <w:szCs w:val="20"/>
        </w:rPr>
        <w:t> </w:t>
      </w:r>
      <w:r w:rsidRPr="00C77B98">
        <w:rPr>
          <w:rFonts w:eastAsia="Times New Roman" w:cs="Times New Roman"/>
          <w:i/>
          <w:color w:val="2E74B5" w:themeColor="accent1" w:themeShade="BF"/>
          <w:szCs w:val="20"/>
        </w:rPr>
        <w:t>;</w:t>
      </w:r>
    </w:p>
    <w:p w:rsidR="00A57D9D" w:rsidRPr="00C77B98" w:rsidRDefault="00A57D9D" w:rsidP="000C1347">
      <w:pPr>
        <w:pStyle w:val="Paragraphedeliste"/>
        <w:numPr>
          <w:ilvl w:val="0"/>
          <w:numId w:val="10"/>
        </w:numPr>
        <w:rPr>
          <w:i/>
          <w:color w:val="2E74B5" w:themeColor="accent1" w:themeShade="BF"/>
          <w:szCs w:val="20"/>
        </w:rPr>
      </w:pPr>
      <w:r w:rsidRPr="00C77B98">
        <w:rPr>
          <w:i/>
          <w:color w:val="2E74B5" w:themeColor="accent1" w:themeShade="BF"/>
          <w:szCs w:val="20"/>
        </w:rPr>
        <w:t>Rédaction d’un programme et RP avant fin avril 202</w:t>
      </w:r>
      <w:r>
        <w:rPr>
          <w:i/>
          <w:color w:val="2E74B5" w:themeColor="accent1" w:themeShade="BF"/>
          <w:szCs w:val="20"/>
        </w:rPr>
        <w:t>5</w:t>
      </w:r>
      <w:r w:rsidRPr="00C77B98">
        <w:rPr>
          <w:rFonts w:ascii="Calibri" w:hAnsi="Calibri" w:cs="Calibri"/>
          <w:i/>
          <w:color w:val="2E74B5" w:themeColor="accent1" w:themeShade="BF"/>
          <w:szCs w:val="20"/>
        </w:rPr>
        <w:t> </w:t>
      </w:r>
      <w:r w:rsidRPr="00C77B98">
        <w:rPr>
          <w:i/>
          <w:color w:val="2E74B5" w:themeColor="accent1" w:themeShade="BF"/>
          <w:szCs w:val="20"/>
        </w:rPr>
        <w:t>;</w:t>
      </w:r>
    </w:p>
    <w:p w:rsidR="00A57D9D" w:rsidRPr="00C77B98" w:rsidRDefault="00A57D9D" w:rsidP="000C1347">
      <w:pPr>
        <w:pStyle w:val="Paragraphedeliste"/>
        <w:numPr>
          <w:ilvl w:val="0"/>
          <w:numId w:val="10"/>
        </w:numPr>
        <w:rPr>
          <w:i/>
          <w:color w:val="2E74B5" w:themeColor="accent1" w:themeShade="BF"/>
          <w:szCs w:val="20"/>
        </w:rPr>
      </w:pPr>
      <w:r w:rsidRPr="00C77B98">
        <w:rPr>
          <w:rFonts w:eastAsia="Times New Roman" w:cs="Times New Roman"/>
          <w:i/>
          <w:color w:val="2E74B5" w:themeColor="accent1" w:themeShade="BF"/>
          <w:szCs w:val="20"/>
        </w:rPr>
        <w:t>Phase préparatoire pour avril 202</w:t>
      </w:r>
      <w:r>
        <w:rPr>
          <w:rFonts w:eastAsia="Times New Roman" w:cs="Times New Roman"/>
          <w:i/>
          <w:color w:val="2E74B5" w:themeColor="accent1" w:themeShade="BF"/>
          <w:szCs w:val="20"/>
        </w:rPr>
        <w:t>6</w:t>
      </w:r>
      <w:r w:rsidRPr="00C77B98">
        <w:rPr>
          <w:rFonts w:eastAsia="Times New Roman" w:cs="Times New Roman"/>
          <w:i/>
          <w:color w:val="2E74B5" w:themeColor="accent1" w:themeShade="BF"/>
          <w:szCs w:val="20"/>
        </w:rPr>
        <w:t xml:space="preserve"> ; </w:t>
      </w:r>
    </w:p>
    <w:p w:rsidR="00A57D9D" w:rsidRPr="00C77B98" w:rsidRDefault="00A57D9D" w:rsidP="000C1347">
      <w:pPr>
        <w:pStyle w:val="Paragraphedeliste"/>
        <w:numPr>
          <w:ilvl w:val="0"/>
          <w:numId w:val="10"/>
        </w:numPr>
        <w:rPr>
          <w:i/>
          <w:color w:val="2E74B5" w:themeColor="accent1" w:themeShade="BF"/>
          <w:szCs w:val="20"/>
        </w:rPr>
      </w:pPr>
      <w:r w:rsidRPr="00C77B98">
        <w:rPr>
          <w:rFonts w:eastAsia="Times New Roman" w:cs="Times New Roman"/>
          <w:i/>
          <w:color w:val="2E74B5" w:themeColor="accent1" w:themeShade="BF"/>
          <w:szCs w:val="20"/>
        </w:rPr>
        <w:t>Notification du marché subséquent pour juillet 202</w:t>
      </w:r>
      <w:r>
        <w:rPr>
          <w:rFonts w:eastAsia="Times New Roman" w:cs="Times New Roman"/>
          <w:i/>
          <w:color w:val="2E74B5" w:themeColor="accent1" w:themeShade="BF"/>
          <w:szCs w:val="20"/>
        </w:rPr>
        <w:t>6</w:t>
      </w:r>
      <w:r w:rsidRPr="00C77B98">
        <w:rPr>
          <w:rFonts w:eastAsia="Times New Roman" w:cs="Times New Roman"/>
          <w:i/>
          <w:color w:val="2E74B5" w:themeColor="accent1" w:themeShade="BF"/>
          <w:szCs w:val="20"/>
        </w:rPr>
        <w:t>;</w:t>
      </w:r>
    </w:p>
    <w:p w:rsidR="00A57D9D" w:rsidRPr="00C77B98" w:rsidRDefault="00A57D9D" w:rsidP="000C1347">
      <w:pPr>
        <w:pStyle w:val="Paragraphedeliste"/>
        <w:numPr>
          <w:ilvl w:val="0"/>
          <w:numId w:val="10"/>
        </w:numPr>
        <w:rPr>
          <w:i/>
          <w:color w:val="2E74B5" w:themeColor="accent1" w:themeShade="BF"/>
          <w:szCs w:val="20"/>
        </w:rPr>
      </w:pPr>
      <w:r w:rsidRPr="00C77B98">
        <w:rPr>
          <w:rFonts w:eastAsia="Times New Roman" w:cs="Times New Roman"/>
          <w:i/>
          <w:color w:val="2E74B5" w:themeColor="accent1" w:themeShade="BF"/>
          <w:szCs w:val="20"/>
        </w:rPr>
        <w:t>Phase exécution (mise au point des pièces graphiques) pour fin octobre 202</w:t>
      </w:r>
      <w:r>
        <w:rPr>
          <w:rFonts w:eastAsia="Times New Roman" w:cs="Times New Roman"/>
          <w:i/>
          <w:color w:val="2E74B5" w:themeColor="accent1" w:themeShade="BF"/>
          <w:szCs w:val="20"/>
        </w:rPr>
        <w:t>6</w:t>
      </w:r>
      <w:r w:rsidRPr="00C77B98">
        <w:rPr>
          <w:rFonts w:ascii="Calibri" w:eastAsia="Times New Roman" w:hAnsi="Calibri" w:cs="Calibri"/>
          <w:i/>
          <w:color w:val="2E74B5" w:themeColor="accent1" w:themeShade="BF"/>
          <w:szCs w:val="20"/>
        </w:rPr>
        <w:t> </w:t>
      </w:r>
      <w:r w:rsidRPr="00C77B98">
        <w:rPr>
          <w:rFonts w:eastAsia="Times New Roman" w:cs="Times New Roman"/>
          <w:i/>
          <w:color w:val="2E74B5" w:themeColor="accent1" w:themeShade="BF"/>
          <w:szCs w:val="20"/>
        </w:rPr>
        <w:t>;</w:t>
      </w:r>
    </w:p>
    <w:p w:rsidR="00A57D9D" w:rsidRPr="00C77B98" w:rsidRDefault="00A57D9D" w:rsidP="000C1347">
      <w:pPr>
        <w:pStyle w:val="Paragraphedeliste"/>
        <w:numPr>
          <w:ilvl w:val="0"/>
          <w:numId w:val="10"/>
        </w:numPr>
        <w:rPr>
          <w:rFonts w:eastAsia="Times New Roman" w:cs="Times New Roman"/>
          <w:i/>
          <w:color w:val="2E74B5" w:themeColor="accent1" w:themeShade="BF"/>
          <w:szCs w:val="20"/>
        </w:rPr>
      </w:pPr>
      <w:r w:rsidRPr="00C77B98">
        <w:rPr>
          <w:rFonts w:eastAsia="Times New Roman" w:cs="Times New Roman"/>
          <w:i/>
          <w:color w:val="2E74B5" w:themeColor="accent1" w:themeShade="BF"/>
          <w:szCs w:val="20"/>
        </w:rPr>
        <w:t>Remise à l’utilisateur pour décembre 202</w:t>
      </w:r>
      <w:r>
        <w:rPr>
          <w:rFonts w:eastAsia="Times New Roman" w:cs="Times New Roman"/>
          <w:i/>
          <w:color w:val="2E74B5" w:themeColor="accent1" w:themeShade="BF"/>
          <w:szCs w:val="20"/>
        </w:rPr>
        <w:t>7</w:t>
      </w:r>
      <w:r w:rsidRPr="00C77B98">
        <w:rPr>
          <w:rFonts w:eastAsia="Times New Roman" w:cs="Times New Roman"/>
          <w:i/>
          <w:color w:val="2E74B5" w:themeColor="accent1" w:themeShade="BF"/>
          <w:szCs w:val="20"/>
        </w:rPr>
        <w:t>.</w:t>
      </w:r>
    </w:p>
    <w:p w:rsidR="00A57D9D" w:rsidRDefault="00A57D9D" w:rsidP="00A57D9D">
      <w:pPr>
        <w:pStyle w:val="Titre3"/>
      </w:pPr>
      <w:bookmarkStart w:id="337" w:name="_Toc114216846"/>
      <w:bookmarkStart w:id="338" w:name="_Toc114217291"/>
      <w:bookmarkStart w:id="339" w:name="_Toc114217734"/>
      <w:bookmarkStart w:id="340" w:name="_Toc114218176"/>
      <w:bookmarkStart w:id="341" w:name="_Toc114216847"/>
      <w:bookmarkStart w:id="342" w:name="_Toc114217292"/>
      <w:bookmarkStart w:id="343" w:name="_Toc114217735"/>
      <w:bookmarkStart w:id="344" w:name="_Toc114218177"/>
      <w:bookmarkStart w:id="345" w:name="_Toc138174230"/>
      <w:bookmarkStart w:id="346" w:name="_Toc37067306"/>
      <w:bookmarkStart w:id="347" w:name="_Toc168568602"/>
      <w:bookmarkEnd w:id="337"/>
      <w:bookmarkEnd w:id="338"/>
      <w:bookmarkEnd w:id="339"/>
      <w:bookmarkEnd w:id="340"/>
      <w:bookmarkEnd w:id="341"/>
      <w:bookmarkEnd w:id="342"/>
      <w:bookmarkEnd w:id="343"/>
      <w:bookmarkEnd w:id="344"/>
      <w:r>
        <w:t>E</w:t>
      </w:r>
      <w:r w:rsidRPr="00C77B98">
        <w:t xml:space="preserve">stimation </w:t>
      </w:r>
      <w:r>
        <w:t>des coûts</w:t>
      </w:r>
      <w:r w:rsidRPr="00C77B98">
        <w:t xml:space="preserve">  :</w:t>
      </w:r>
      <w:bookmarkEnd w:id="345"/>
      <w:bookmarkEnd w:id="347"/>
      <w:r w:rsidRPr="00C77B98">
        <w:t xml:space="preserve"> </w:t>
      </w:r>
      <w:bookmarkEnd w:id="346"/>
    </w:p>
    <w:p w:rsidR="00A57D9D" w:rsidRDefault="00A57D9D" w:rsidP="00A57D9D">
      <w:pPr>
        <w:spacing w:after="120"/>
        <w:rPr>
          <w:rFonts w:cs="Arial"/>
          <w:color w:val="2E74B5" w:themeColor="accent1" w:themeShade="BF"/>
          <w:sz w:val="18"/>
          <w:szCs w:val="18"/>
        </w:rPr>
      </w:pPr>
      <w:r>
        <w:rPr>
          <w:rFonts w:cs="Arial"/>
          <w:color w:val="2E74B5" w:themeColor="accent1" w:themeShade="BF"/>
          <w:sz w:val="18"/>
          <w:szCs w:val="18"/>
        </w:rPr>
        <w:t>Le d</w:t>
      </w:r>
      <w:r w:rsidRPr="00877D60">
        <w:rPr>
          <w:rFonts w:cs="Arial"/>
          <w:color w:val="2E74B5" w:themeColor="accent1" w:themeShade="BF"/>
          <w:sz w:val="18"/>
          <w:szCs w:val="18"/>
        </w:rPr>
        <w:t xml:space="preserve">éveloppement des coûts </w:t>
      </w:r>
      <w:r>
        <w:rPr>
          <w:rFonts w:cs="Arial"/>
          <w:color w:val="2E74B5" w:themeColor="accent1" w:themeShade="BF"/>
          <w:sz w:val="18"/>
          <w:szCs w:val="18"/>
        </w:rPr>
        <w:t xml:space="preserve">se fait en </w:t>
      </w:r>
      <w:r w:rsidRPr="00877D60">
        <w:rPr>
          <w:rFonts w:cs="Arial"/>
          <w:color w:val="2E74B5" w:themeColor="accent1" w:themeShade="BF"/>
          <w:sz w:val="18"/>
          <w:szCs w:val="18"/>
        </w:rPr>
        <w:t>annexe</w:t>
      </w:r>
      <w:r>
        <w:rPr>
          <w:rFonts w:cs="Arial"/>
          <w:color w:val="2E74B5" w:themeColor="accent1" w:themeShade="BF"/>
          <w:sz w:val="18"/>
          <w:szCs w:val="18"/>
        </w:rPr>
        <w:t xml:space="preserve">. Il faut faire apparaitre ici une synthèse. La synthèse de la solution proposée par le SID est reportée en page de garde. </w:t>
      </w:r>
    </w:p>
    <w:p w:rsidR="00A57D9D" w:rsidRPr="00E370D0" w:rsidRDefault="00A57D9D" w:rsidP="00A57D9D">
      <w:pPr>
        <w:spacing w:after="120"/>
        <w:rPr>
          <w:rFonts w:cs="Arial"/>
          <w:color w:val="2E74B5" w:themeColor="accent1" w:themeShade="BF"/>
          <w:sz w:val="18"/>
          <w:szCs w:val="18"/>
        </w:rPr>
      </w:pPr>
      <w:r w:rsidRPr="00E370D0">
        <w:rPr>
          <w:rFonts w:cs="Arial"/>
          <w:color w:val="2E74B5" w:themeColor="accent1" w:themeShade="BF"/>
          <w:sz w:val="18"/>
          <w:szCs w:val="18"/>
        </w:rPr>
        <w:t xml:space="preserve">L’estimation du coût est exprimée sous la forme d’une « fourchette de coût » conformément au guide d’application de l’instruction relatives aux infrastructures du ministère des armées, édition de mai 2022.  Il s’agit de l’estimation, établie par le service constructeur, du budget de l’opération, basée sur la réponse infrastructure à une expression du besoin formulée par le bénéficiaire et sur l’analyse des contraintes et exigences de toute nature qui s’imposeront à l’opération. </w:t>
      </w:r>
    </w:p>
    <w:p w:rsidR="00A57D9D" w:rsidRDefault="00A57D9D" w:rsidP="00A57D9D">
      <w:pPr>
        <w:spacing w:after="120"/>
        <w:rPr>
          <w:rFonts w:cs="Arial"/>
          <w:color w:val="2E74B5" w:themeColor="accent1" w:themeShade="BF"/>
          <w:sz w:val="18"/>
          <w:szCs w:val="18"/>
        </w:rPr>
      </w:pPr>
      <w:r w:rsidRPr="00F55970">
        <w:rPr>
          <w:rFonts w:cs="Arial"/>
          <w:color w:val="2E74B5" w:themeColor="accent1" w:themeShade="BF"/>
          <w:sz w:val="18"/>
          <w:szCs w:val="18"/>
        </w:rPr>
        <w:t>La borne basse (BB) est fondée sur le coût prévisionnel de l’opération estimé par le service constructeur, incertitudes incluses. Ce taux d’incertitude varie en fonction du niveau d’étude considéré. Il est de 25% au stade « étude de faisabilité », de 15% au stade « programme » et de 10% au stade « études de conception ». Elle intègre en complément une provision pour aléas (au maximum de 5%) ainsi qu’une provision pour couvrir financièrement les risques projet identifiés et couverts par le responsable budgétaire</w:t>
      </w:r>
    </w:p>
    <w:p w:rsidR="00A57D9D" w:rsidRDefault="00A57D9D">
      <w:pPr>
        <w:rPr>
          <w:rFonts w:cs="Arial"/>
          <w:color w:val="2E74B5" w:themeColor="accent1" w:themeShade="BF"/>
          <w:sz w:val="18"/>
          <w:szCs w:val="18"/>
        </w:rPr>
      </w:pPr>
      <w:r>
        <w:rPr>
          <w:rFonts w:cs="Arial"/>
          <w:color w:val="2E74B5" w:themeColor="accent1" w:themeShade="BF"/>
          <w:sz w:val="18"/>
          <w:szCs w:val="18"/>
        </w:rPr>
        <w:br w:type="page"/>
      </w:r>
    </w:p>
    <w:p w:rsidR="00A57D9D" w:rsidRPr="000F65F1" w:rsidRDefault="00A57D9D" w:rsidP="00A57D9D">
      <w:pPr>
        <w:spacing w:after="120"/>
        <w:rPr>
          <w:rFonts w:cs="Arial"/>
          <w:color w:val="2E74B5" w:themeColor="accent1" w:themeShade="BF"/>
          <w:sz w:val="18"/>
          <w:szCs w:val="18"/>
        </w:rPr>
      </w:pPr>
      <w:r w:rsidRPr="000F65F1">
        <w:rPr>
          <w:rFonts w:cs="Arial"/>
          <w:color w:val="2E74B5" w:themeColor="accent1" w:themeShade="BF"/>
          <w:sz w:val="18"/>
          <w:szCs w:val="18"/>
        </w:rPr>
        <w:lastRenderedPageBreak/>
        <w:t xml:space="preserve">Le rédacteur doit mentionner la référence de la note d’actualisation </w:t>
      </w:r>
      <w:r>
        <w:rPr>
          <w:rFonts w:cs="Arial"/>
          <w:color w:val="2E74B5" w:themeColor="accent1" w:themeShade="BF"/>
          <w:sz w:val="18"/>
          <w:szCs w:val="18"/>
        </w:rPr>
        <w:t xml:space="preserve">du coût des facteurs </w:t>
      </w:r>
      <w:r w:rsidRPr="000F65F1">
        <w:rPr>
          <w:rFonts w:cs="Arial"/>
          <w:color w:val="2E74B5" w:themeColor="accent1" w:themeShade="BF"/>
          <w:sz w:val="18"/>
          <w:szCs w:val="18"/>
        </w:rPr>
        <w:t>avec le taux associé.</w:t>
      </w:r>
      <w:r>
        <w:rPr>
          <w:rFonts w:cs="Marianne"/>
          <w:color w:val="2E74B5" w:themeColor="accent1" w:themeShade="BF"/>
          <w:sz w:val="18"/>
          <w:szCs w:val="18"/>
        </w:rPr>
        <w:t xml:space="preserve">. </w:t>
      </w:r>
    </w:p>
    <w:p w:rsidR="00A57D9D" w:rsidRDefault="00A57D9D" w:rsidP="00A57D9D">
      <w:pPr>
        <w:rPr>
          <w:rFonts w:cs="Arial"/>
          <w:color w:val="2E74B5" w:themeColor="accent1" w:themeShade="BF"/>
          <w:sz w:val="18"/>
          <w:szCs w:val="18"/>
        </w:rPr>
      </w:pPr>
    </w:p>
    <w:tbl>
      <w:tblPr>
        <w:tblW w:w="9254" w:type="dxa"/>
        <w:tblCellMar>
          <w:left w:w="70" w:type="dxa"/>
          <w:right w:w="70" w:type="dxa"/>
        </w:tblCellMar>
        <w:tblLook w:val="04A0" w:firstRow="1" w:lastRow="0" w:firstColumn="1" w:lastColumn="0" w:noHBand="0" w:noVBand="1"/>
      </w:tblPr>
      <w:tblGrid>
        <w:gridCol w:w="2128"/>
        <w:gridCol w:w="850"/>
        <w:gridCol w:w="613"/>
        <w:gridCol w:w="613"/>
        <w:gridCol w:w="851"/>
        <w:gridCol w:w="708"/>
        <w:gridCol w:w="709"/>
        <w:gridCol w:w="709"/>
        <w:gridCol w:w="709"/>
        <w:gridCol w:w="709"/>
        <w:gridCol w:w="655"/>
      </w:tblGrid>
      <w:tr w:rsidR="00A57D9D" w:rsidRPr="00F55970" w:rsidTr="00B023C5">
        <w:trPr>
          <w:trHeight w:val="271"/>
        </w:trPr>
        <w:tc>
          <w:tcPr>
            <w:tcW w:w="2128" w:type="dxa"/>
            <w:tcBorders>
              <w:top w:val="nil"/>
              <w:left w:val="nil"/>
              <w:bottom w:val="nil"/>
              <w:right w:val="nil"/>
            </w:tcBorders>
            <w:shd w:val="clear" w:color="auto" w:fill="auto"/>
            <w:noWrap/>
            <w:vAlign w:val="bottom"/>
            <w:hideMark/>
          </w:tcPr>
          <w:p w:rsidR="00A57D9D" w:rsidRPr="00B316EF" w:rsidRDefault="00A57D9D" w:rsidP="00B023C5">
            <w:pPr>
              <w:spacing w:after="0" w:line="240" w:lineRule="auto"/>
              <w:rPr>
                <w:rFonts w:eastAsia="Times New Roman" w:cs="Times New Roman"/>
                <w:sz w:val="16"/>
                <w:szCs w:val="16"/>
                <w:lang w:eastAsia="fr-FR"/>
              </w:rPr>
            </w:pPr>
          </w:p>
        </w:tc>
        <w:tc>
          <w:tcPr>
            <w:tcW w:w="85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57D9D" w:rsidRPr="00F55970" w:rsidRDefault="00A57D9D" w:rsidP="00B023C5">
            <w:pPr>
              <w:spacing w:after="0" w:line="240" w:lineRule="auto"/>
              <w:jc w:val="center"/>
              <w:rPr>
                <w:rFonts w:eastAsia="Times New Roman" w:cs="Calibri"/>
                <w:b/>
                <w:bCs/>
                <w:i/>
                <w:color w:val="FF0000"/>
                <w:sz w:val="16"/>
                <w:szCs w:val="16"/>
                <w:lang w:eastAsia="fr-FR"/>
              </w:rPr>
            </w:pPr>
            <w:r w:rsidRPr="00F55970">
              <w:rPr>
                <w:rFonts w:eastAsia="Times New Roman" w:cs="Calibri"/>
                <w:b/>
                <w:bCs/>
                <w:i/>
                <w:color w:val="FF0000"/>
                <w:sz w:val="16"/>
                <w:szCs w:val="16"/>
                <w:lang w:eastAsia="fr-FR"/>
              </w:rPr>
              <w:t>CF 2022</w:t>
            </w:r>
          </w:p>
        </w:tc>
        <w:tc>
          <w:tcPr>
            <w:tcW w:w="613" w:type="dxa"/>
            <w:tcBorders>
              <w:top w:val="single" w:sz="4" w:space="0" w:color="auto"/>
              <w:left w:val="nil"/>
              <w:bottom w:val="single" w:sz="4" w:space="0" w:color="auto"/>
              <w:right w:val="nil"/>
            </w:tcBorders>
            <w:shd w:val="clear" w:color="000000" w:fill="D9D9D9"/>
            <w:vAlign w:val="bottom"/>
          </w:tcPr>
          <w:p w:rsidR="00A57D9D" w:rsidRPr="00F55970" w:rsidRDefault="00A57D9D" w:rsidP="00B023C5">
            <w:pPr>
              <w:spacing w:after="0" w:line="240" w:lineRule="auto"/>
              <w:jc w:val="center"/>
              <w:rPr>
                <w:rFonts w:eastAsia="Times New Roman" w:cs="Calibri"/>
                <w:b/>
                <w:bCs/>
                <w:i/>
                <w:color w:val="FF0000"/>
                <w:sz w:val="16"/>
                <w:szCs w:val="16"/>
                <w:lang w:eastAsia="fr-FR"/>
              </w:rPr>
            </w:pPr>
          </w:p>
        </w:tc>
        <w:tc>
          <w:tcPr>
            <w:tcW w:w="613" w:type="dxa"/>
            <w:tcBorders>
              <w:top w:val="single" w:sz="4" w:space="0" w:color="auto"/>
              <w:left w:val="nil"/>
              <w:bottom w:val="single" w:sz="4" w:space="0" w:color="auto"/>
              <w:right w:val="nil"/>
            </w:tcBorders>
            <w:shd w:val="clear" w:color="000000" w:fill="D9D9D9"/>
          </w:tcPr>
          <w:p w:rsidR="00A57D9D" w:rsidRPr="00F55970" w:rsidRDefault="00A57D9D" w:rsidP="00B023C5">
            <w:pPr>
              <w:spacing w:after="0" w:line="240" w:lineRule="auto"/>
              <w:jc w:val="center"/>
              <w:rPr>
                <w:rFonts w:eastAsia="Times New Roman" w:cs="Calibri"/>
                <w:b/>
                <w:bCs/>
                <w:i/>
                <w:color w:val="FF0000"/>
                <w:sz w:val="16"/>
                <w:szCs w:val="16"/>
                <w:lang w:eastAsia="fr-FR"/>
              </w:rPr>
            </w:pPr>
          </w:p>
        </w:tc>
        <w:tc>
          <w:tcPr>
            <w:tcW w:w="851" w:type="dxa"/>
            <w:tcBorders>
              <w:top w:val="single" w:sz="4" w:space="0" w:color="auto"/>
              <w:left w:val="nil"/>
              <w:bottom w:val="single" w:sz="4" w:space="0" w:color="auto"/>
              <w:right w:val="single" w:sz="4" w:space="0" w:color="auto"/>
            </w:tcBorders>
            <w:shd w:val="clear" w:color="000000" w:fill="D9D9D9"/>
            <w:noWrap/>
            <w:vAlign w:val="center"/>
            <w:hideMark/>
          </w:tcPr>
          <w:p w:rsidR="00A57D9D" w:rsidRPr="00F55970" w:rsidRDefault="00A57D9D" w:rsidP="00B023C5">
            <w:pPr>
              <w:spacing w:after="0" w:line="240" w:lineRule="auto"/>
              <w:jc w:val="center"/>
              <w:rPr>
                <w:rFonts w:eastAsia="Times New Roman" w:cs="Calibri"/>
                <w:i/>
                <w:color w:val="FF0000"/>
                <w:sz w:val="16"/>
                <w:szCs w:val="16"/>
                <w:lang w:eastAsia="fr-FR"/>
              </w:rPr>
            </w:pPr>
            <w:r w:rsidRPr="00F55970">
              <w:rPr>
                <w:rFonts w:eastAsia="Times New Roman" w:cs="Calibri"/>
                <w:b/>
                <w:bCs/>
                <w:i/>
                <w:color w:val="FF0000"/>
                <w:sz w:val="16"/>
                <w:szCs w:val="16"/>
                <w:lang w:eastAsia="fr-FR"/>
              </w:rPr>
              <w:t>2023</w:t>
            </w:r>
          </w:p>
        </w:tc>
        <w:tc>
          <w:tcPr>
            <w:tcW w:w="708" w:type="dxa"/>
            <w:tcBorders>
              <w:top w:val="single" w:sz="4" w:space="0" w:color="auto"/>
              <w:left w:val="nil"/>
              <w:bottom w:val="single" w:sz="4" w:space="0" w:color="auto"/>
              <w:right w:val="single" w:sz="4" w:space="0" w:color="auto"/>
            </w:tcBorders>
            <w:shd w:val="clear" w:color="000000" w:fill="D9D9D9"/>
            <w:vAlign w:val="center"/>
          </w:tcPr>
          <w:p w:rsidR="00A57D9D" w:rsidRPr="00F55970" w:rsidRDefault="00A57D9D" w:rsidP="00B023C5">
            <w:pPr>
              <w:spacing w:after="0" w:line="240" w:lineRule="auto"/>
              <w:jc w:val="center"/>
              <w:rPr>
                <w:rFonts w:eastAsia="Times New Roman" w:cs="Calibri"/>
                <w:b/>
                <w:bCs/>
                <w:i/>
                <w:color w:val="FF0000"/>
                <w:sz w:val="16"/>
                <w:szCs w:val="16"/>
                <w:lang w:eastAsia="fr-FR"/>
              </w:rPr>
            </w:pPr>
            <w:r w:rsidRPr="00F55970">
              <w:rPr>
                <w:rFonts w:eastAsia="Times New Roman" w:cs="Calibri"/>
                <w:b/>
                <w:bCs/>
                <w:i/>
                <w:color w:val="FF0000"/>
                <w:sz w:val="16"/>
                <w:szCs w:val="16"/>
                <w:lang w:eastAsia="fr-FR"/>
              </w:rPr>
              <w:t>2024</w:t>
            </w:r>
          </w:p>
        </w:tc>
        <w:tc>
          <w:tcPr>
            <w:tcW w:w="709" w:type="dxa"/>
            <w:tcBorders>
              <w:top w:val="single" w:sz="4" w:space="0" w:color="auto"/>
              <w:left w:val="nil"/>
              <w:bottom w:val="single" w:sz="4" w:space="0" w:color="auto"/>
              <w:right w:val="single" w:sz="4" w:space="0" w:color="auto"/>
            </w:tcBorders>
            <w:shd w:val="clear" w:color="000000" w:fill="D9D9D9"/>
            <w:vAlign w:val="center"/>
          </w:tcPr>
          <w:p w:rsidR="00A57D9D" w:rsidRPr="00F55970" w:rsidRDefault="00A57D9D" w:rsidP="00B023C5">
            <w:pPr>
              <w:spacing w:after="0" w:line="240" w:lineRule="auto"/>
              <w:jc w:val="center"/>
              <w:rPr>
                <w:rFonts w:eastAsia="Times New Roman" w:cs="Calibri"/>
                <w:b/>
                <w:bCs/>
                <w:i/>
                <w:color w:val="FF0000"/>
                <w:sz w:val="16"/>
                <w:szCs w:val="16"/>
                <w:lang w:eastAsia="fr-FR"/>
              </w:rPr>
            </w:pPr>
            <w:r w:rsidRPr="00F55970">
              <w:rPr>
                <w:rFonts w:eastAsia="Times New Roman" w:cs="Calibri"/>
                <w:b/>
                <w:bCs/>
                <w:i/>
                <w:color w:val="FF0000"/>
                <w:sz w:val="16"/>
                <w:szCs w:val="16"/>
                <w:lang w:eastAsia="fr-FR"/>
              </w:rPr>
              <w:t>2025</w:t>
            </w:r>
          </w:p>
        </w:tc>
        <w:tc>
          <w:tcPr>
            <w:tcW w:w="709" w:type="dxa"/>
            <w:tcBorders>
              <w:top w:val="single" w:sz="4" w:space="0" w:color="auto"/>
              <w:left w:val="nil"/>
              <w:bottom w:val="single" w:sz="4" w:space="0" w:color="auto"/>
              <w:right w:val="single" w:sz="4" w:space="0" w:color="auto"/>
            </w:tcBorders>
            <w:shd w:val="clear" w:color="000000" w:fill="D9D9D9"/>
            <w:vAlign w:val="center"/>
          </w:tcPr>
          <w:p w:rsidR="00A57D9D" w:rsidRPr="00F55970" w:rsidRDefault="00A57D9D" w:rsidP="00B023C5">
            <w:pPr>
              <w:spacing w:after="0" w:line="240" w:lineRule="auto"/>
              <w:jc w:val="center"/>
              <w:rPr>
                <w:rFonts w:eastAsia="Times New Roman" w:cs="Calibri"/>
                <w:b/>
                <w:bCs/>
                <w:i/>
                <w:color w:val="FF0000"/>
                <w:sz w:val="16"/>
                <w:szCs w:val="16"/>
                <w:lang w:eastAsia="fr-FR"/>
              </w:rPr>
            </w:pPr>
            <w:r w:rsidRPr="00F55970">
              <w:rPr>
                <w:rFonts w:eastAsia="Times New Roman" w:cs="Calibri"/>
                <w:b/>
                <w:bCs/>
                <w:i/>
                <w:color w:val="FF0000"/>
                <w:sz w:val="16"/>
                <w:szCs w:val="16"/>
                <w:lang w:eastAsia="fr-FR"/>
              </w:rPr>
              <w:t>2026</w:t>
            </w:r>
          </w:p>
        </w:tc>
        <w:tc>
          <w:tcPr>
            <w:tcW w:w="709" w:type="dxa"/>
            <w:tcBorders>
              <w:top w:val="single" w:sz="4" w:space="0" w:color="auto"/>
              <w:left w:val="nil"/>
              <w:bottom w:val="single" w:sz="4" w:space="0" w:color="auto"/>
              <w:right w:val="single" w:sz="4" w:space="0" w:color="auto"/>
            </w:tcBorders>
            <w:shd w:val="clear" w:color="000000" w:fill="D9D9D9"/>
            <w:vAlign w:val="center"/>
          </w:tcPr>
          <w:p w:rsidR="00A57D9D" w:rsidRPr="00F55970" w:rsidRDefault="00A57D9D" w:rsidP="00B023C5">
            <w:pPr>
              <w:spacing w:after="0" w:line="240" w:lineRule="auto"/>
              <w:jc w:val="center"/>
              <w:rPr>
                <w:rFonts w:eastAsia="Times New Roman" w:cs="Calibri"/>
                <w:b/>
                <w:bCs/>
                <w:i/>
                <w:color w:val="FF0000"/>
                <w:sz w:val="16"/>
                <w:szCs w:val="16"/>
                <w:lang w:eastAsia="fr-FR"/>
              </w:rPr>
            </w:pPr>
            <w:r w:rsidRPr="00F55970">
              <w:rPr>
                <w:rFonts w:eastAsia="Times New Roman" w:cs="Calibri"/>
                <w:b/>
                <w:bCs/>
                <w:i/>
                <w:color w:val="FF0000"/>
                <w:sz w:val="16"/>
                <w:szCs w:val="16"/>
                <w:lang w:eastAsia="fr-FR"/>
              </w:rPr>
              <w:t>2027</w:t>
            </w:r>
          </w:p>
        </w:tc>
        <w:tc>
          <w:tcPr>
            <w:tcW w:w="709" w:type="dxa"/>
            <w:tcBorders>
              <w:top w:val="single" w:sz="4" w:space="0" w:color="auto"/>
              <w:left w:val="nil"/>
              <w:bottom w:val="single" w:sz="4" w:space="0" w:color="auto"/>
              <w:right w:val="single" w:sz="4" w:space="0" w:color="auto"/>
            </w:tcBorders>
            <w:shd w:val="clear" w:color="000000" w:fill="D9D9D9"/>
            <w:vAlign w:val="center"/>
          </w:tcPr>
          <w:p w:rsidR="00A57D9D" w:rsidRPr="00F55970" w:rsidRDefault="00A57D9D" w:rsidP="00B023C5">
            <w:pPr>
              <w:spacing w:after="0" w:line="240" w:lineRule="auto"/>
              <w:jc w:val="center"/>
              <w:rPr>
                <w:rFonts w:eastAsia="Times New Roman" w:cs="Calibri"/>
                <w:b/>
                <w:bCs/>
                <w:i/>
                <w:color w:val="FF0000"/>
                <w:sz w:val="16"/>
                <w:szCs w:val="16"/>
                <w:lang w:eastAsia="fr-FR"/>
              </w:rPr>
            </w:pPr>
            <w:r w:rsidRPr="00F55970">
              <w:rPr>
                <w:rFonts w:eastAsia="Times New Roman" w:cs="Calibri"/>
                <w:b/>
                <w:bCs/>
                <w:i/>
                <w:color w:val="FF0000"/>
                <w:sz w:val="16"/>
                <w:szCs w:val="16"/>
                <w:lang w:eastAsia="fr-FR"/>
              </w:rPr>
              <w:t>2028</w:t>
            </w:r>
          </w:p>
        </w:tc>
        <w:tc>
          <w:tcPr>
            <w:tcW w:w="655" w:type="dxa"/>
            <w:tcBorders>
              <w:top w:val="single" w:sz="4" w:space="0" w:color="auto"/>
              <w:left w:val="nil"/>
              <w:bottom w:val="single" w:sz="4" w:space="0" w:color="auto"/>
              <w:right w:val="single" w:sz="4" w:space="0" w:color="auto"/>
            </w:tcBorders>
            <w:shd w:val="clear" w:color="000000" w:fill="D9D9D9"/>
            <w:vAlign w:val="center"/>
          </w:tcPr>
          <w:p w:rsidR="00A57D9D" w:rsidRPr="00F55970" w:rsidRDefault="00A57D9D" w:rsidP="00B023C5">
            <w:pPr>
              <w:spacing w:after="0" w:line="240" w:lineRule="auto"/>
              <w:jc w:val="center"/>
              <w:rPr>
                <w:rFonts w:eastAsia="Times New Roman" w:cs="Calibri"/>
                <w:b/>
                <w:bCs/>
                <w:i/>
                <w:color w:val="FF0000"/>
                <w:sz w:val="16"/>
                <w:szCs w:val="16"/>
                <w:lang w:eastAsia="fr-FR"/>
              </w:rPr>
            </w:pPr>
            <w:r w:rsidRPr="00F55970">
              <w:rPr>
                <w:rFonts w:eastAsia="Times New Roman" w:cs="Calibri"/>
                <w:b/>
                <w:bCs/>
                <w:i/>
                <w:color w:val="FF0000"/>
                <w:sz w:val="16"/>
                <w:szCs w:val="16"/>
                <w:lang w:eastAsia="fr-FR"/>
              </w:rPr>
              <w:t xml:space="preserve">RU </w:t>
            </w:r>
          </w:p>
        </w:tc>
      </w:tr>
      <w:tr w:rsidR="00A57D9D" w:rsidRPr="00B316EF" w:rsidTr="00B023C5">
        <w:trPr>
          <w:trHeight w:val="264"/>
        </w:trPr>
        <w:tc>
          <w:tcPr>
            <w:tcW w:w="21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b/>
                <w:bCs/>
                <w:sz w:val="16"/>
                <w:szCs w:val="16"/>
                <w:lang w:eastAsia="fr-FR"/>
              </w:rPr>
            </w:pPr>
            <w:r w:rsidRPr="00B316EF">
              <w:rPr>
                <w:rFonts w:eastAsia="Times New Roman" w:cs="Calibri"/>
                <w:b/>
                <w:bCs/>
                <w:sz w:val="16"/>
                <w:szCs w:val="16"/>
                <w:lang w:eastAsia="fr-FR"/>
              </w:rPr>
              <w:t>PI/ SPS / CT / AMO</w:t>
            </w:r>
          </w:p>
        </w:tc>
        <w:tc>
          <w:tcPr>
            <w:tcW w:w="85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A57D9D" w:rsidRPr="001376B1" w:rsidRDefault="00A57D9D" w:rsidP="00B023C5">
            <w:pPr>
              <w:spacing w:after="0" w:line="240" w:lineRule="auto"/>
              <w:jc w:val="center"/>
              <w:rPr>
                <w:rFonts w:eastAsia="Times New Roman" w:cs="Calibri"/>
                <w:color w:val="000000"/>
                <w:sz w:val="16"/>
                <w:szCs w:val="16"/>
                <w:lang w:eastAsia="fr-FR"/>
              </w:rPr>
            </w:pPr>
            <w:r w:rsidRPr="001376B1">
              <w:rPr>
                <w:rFonts w:eastAsia="Times New Roman" w:cs="Calibri"/>
                <w:color w:val="000000"/>
                <w:sz w:val="16"/>
                <w:szCs w:val="16"/>
                <w:lang w:eastAsia="fr-FR"/>
              </w:rPr>
              <w:t>K€ TTC</w:t>
            </w:r>
          </w:p>
        </w:tc>
        <w:tc>
          <w:tcPr>
            <w:tcW w:w="613" w:type="dxa"/>
            <w:tcBorders>
              <w:top w:val="single" w:sz="4" w:space="0" w:color="auto"/>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EJ</w:t>
            </w:r>
          </w:p>
        </w:tc>
        <w:tc>
          <w:tcPr>
            <w:tcW w:w="613" w:type="dxa"/>
            <w:tcBorders>
              <w:top w:val="nil"/>
              <w:left w:val="single" w:sz="4" w:space="0" w:color="auto"/>
              <w:bottom w:val="single" w:sz="4" w:space="0" w:color="auto"/>
              <w:right w:val="nil"/>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851" w:type="dxa"/>
            <w:tcBorders>
              <w:top w:val="nil"/>
              <w:left w:val="nil"/>
              <w:bottom w:val="single" w:sz="4" w:space="0" w:color="auto"/>
              <w:right w:val="single" w:sz="4" w:space="0" w:color="auto"/>
            </w:tcBorders>
            <w:shd w:val="clear" w:color="000000" w:fill="D9D9D9"/>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B023C5">
        <w:trPr>
          <w:trHeight w:val="264"/>
        </w:trPr>
        <w:tc>
          <w:tcPr>
            <w:tcW w:w="2128" w:type="dxa"/>
            <w:vMerge/>
            <w:tcBorders>
              <w:top w:val="single" w:sz="4" w:space="0" w:color="auto"/>
              <w:left w:val="single" w:sz="4" w:space="0" w:color="auto"/>
              <w:bottom w:val="single" w:sz="4" w:space="0" w:color="auto"/>
              <w:right w:val="single" w:sz="4" w:space="0" w:color="auto"/>
            </w:tcBorders>
            <w:vAlign w:val="center"/>
            <w:hideMark/>
          </w:tcPr>
          <w:p w:rsidR="00A57D9D" w:rsidRPr="00B316EF" w:rsidRDefault="00A57D9D" w:rsidP="00B023C5">
            <w:pPr>
              <w:spacing w:after="0" w:line="240" w:lineRule="auto"/>
              <w:rPr>
                <w:rFonts w:eastAsia="Times New Roman" w:cs="Calibri"/>
                <w:b/>
                <w:bCs/>
                <w:sz w:val="16"/>
                <w:szCs w:val="16"/>
                <w:lang w:eastAsia="fr-FR"/>
              </w:rPr>
            </w:pPr>
          </w:p>
        </w:tc>
        <w:tc>
          <w:tcPr>
            <w:tcW w:w="850" w:type="dxa"/>
            <w:vMerge/>
            <w:tcBorders>
              <w:top w:val="single" w:sz="4" w:space="0" w:color="auto"/>
              <w:left w:val="nil"/>
              <w:bottom w:val="single" w:sz="4" w:space="0" w:color="auto"/>
              <w:right w:val="single" w:sz="4" w:space="0" w:color="auto"/>
            </w:tcBorders>
            <w:shd w:val="clear" w:color="auto" w:fill="auto"/>
            <w:noWrap/>
            <w:vAlign w:val="center"/>
            <w:hideMark/>
          </w:tcPr>
          <w:p w:rsidR="00A57D9D" w:rsidRPr="001376B1" w:rsidRDefault="00A57D9D" w:rsidP="00B023C5">
            <w:pPr>
              <w:spacing w:after="0" w:line="240" w:lineRule="auto"/>
              <w:jc w:val="center"/>
              <w:rPr>
                <w:rFonts w:eastAsia="Times New Roman" w:cs="Calibri"/>
                <w:color w:val="000000"/>
                <w:sz w:val="16"/>
                <w:szCs w:val="16"/>
                <w:lang w:eastAsia="fr-FR"/>
              </w:rPr>
            </w:pPr>
          </w:p>
        </w:tc>
        <w:tc>
          <w:tcPr>
            <w:tcW w:w="613" w:type="dxa"/>
            <w:tcBorders>
              <w:top w:val="single" w:sz="4" w:space="0" w:color="auto"/>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CP</w:t>
            </w:r>
          </w:p>
        </w:tc>
        <w:tc>
          <w:tcPr>
            <w:tcW w:w="613" w:type="dxa"/>
            <w:tcBorders>
              <w:top w:val="nil"/>
              <w:left w:val="single" w:sz="4" w:space="0" w:color="auto"/>
              <w:bottom w:val="single" w:sz="4" w:space="0" w:color="auto"/>
              <w:right w:val="nil"/>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851" w:type="dxa"/>
            <w:tcBorders>
              <w:top w:val="nil"/>
              <w:left w:val="nil"/>
              <w:bottom w:val="single" w:sz="4" w:space="0" w:color="auto"/>
              <w:right w:val="single" w:sz="4" w:space="0" w:color="auto"/>
            </w:tcBorders>
            <w:shd w:val="clear" w:color="auto" w:fill="auto"/>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B023C5">
        <w:trPr>
          <w:trHeight w:val="264"/>
        </w:trPr>
        <w:tc>
          <w:tcPr>
            <w:tcW w:w="21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b/>
                <w:bCs/>
                <w:sz w:val="16"/>
                <w:szCs w:val="16"/>
                <w:lang w:eastAsia="fr-FR"/>
              </w:rPr>
            </w:pPr>
            <w:r w:rsidRPr="00B316EF">
              <w:rPr>
                <w:rFonts w:eastAsia="Times New Roman" w:cs="Calibri"/>
                <w:b/>
                <w:bCs/>
                <w:sz w:val="16"/>
                <w:szCs w:val="16"/>
                <w:lang w:eastAsia="fr-FR"/>
              </w:rPr>
              <w:t>MOP</w:t>
            </w:r>
          </w:p>
        </w:tc>
        <w:tc>
          <w:tcPr>
            <w:tcW w:w="85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A57D9D" w:rsidRPr="001376B1" w:rsidRDefault="00A57D9D" w:rsidP="00B023C5">
            <w:pPr>
              <w:spacing w:after="0" w:line="240" w:lineRule="auto"/>
              <w:jc w:val="center"/>
              <w:rPr>
                <w:rFonts w:eastAsia="Times New Roman" w:cs="Calibri"/>
                <w:color w:val="000000"/>
                <w:sz w:val="16"/>
                <w:szCs w:val="16"/>
                <w:lang w:eastAsia="fr-FR"/>
              </w:rPr>
            </w:pPr>
            <w:r w:rsidRPr="001376B1">
              <w:rPr>
                <w:rFonts w:eastAsia="Times New Roman" w:cs="Calibri"/>
                <w:color w:val="000000"/>
                <w:sz w:val="16"/>
                <w:szCs w:val="16"/>
                <w:lang w:eastAsia="fr-FR"/>
              </w:rPr>
              <w:t>K€ TTC</w:t>
            </w:r>
          </w:p>
        </w:tc>
        <w:tc>
          <w:tcPr>
            <w:tcW w:w="613" w:type="dxa"/>
            <w:tcBorders>
              <w:top w:val="single" w:sz="4" w:space="0" w:color="auto"/>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EJ</w:t>
            </w:r>
          </w:p>
        </w:tc>
        <w:tc>
          <w:tcPr>
            <w:tcW w:w="613" w:type="dxa"/>
            <w:tcBorders>
              <w:top w:val="nil"/>
              <w:left w:val="single" w:sz="4" w:space="0" w:color="auto"/>
              <w:bottom w:val="single" w:sz="4" w:space="0" w:color="auto"/>
              <w:right w:val="nil"/>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851" w:type="dxa"/>
            <w:tcBorders>
              <w:top w:val="nil"/>
              <w:left w:val="nil"/>
              <w:bottom w:val="single" w:sz="4" w:space="0" w:color="auto"/>
              <w:right w:val="single" w:sz="4" w:space="0" w:color="auto"/>
            </w:tcBorders>
            <w:shd w:val="clear" w:color="000000" w:fill="D9D9D9"/>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B023C5">
        <w:trPr>
          <w:trHeight w:val="264"/>
        </w:trPr>
        <w:tc>
          <w:tcPr>
            <w:tcW w:w="2128" w:type="dxa"/>
            <w:vMerge/>
            <w:tcBorders>
              <w:top w:val="nil"/>
              <w:left w:val="single" w:sz="4" w:space="0" w:color="auto"/>
              <w:bottom w:val="single" w:sz="4" w:space="0" w:color="auto"/>
              <w:right w:val="single" w:sz="4" w:space="0" w:color="auto"/>
            </w:tcBorders>
            <w:vAlign w:val="center"/>
            <w:hideMark/>
          </w:tcPr>
          <w:p w:rsidR="00A57D9D" w:rsidRPr="00B316EF" w:rsidRDefault="00A57D9D" w:rsidP="00B023C5">
            <w:pPr>
              <w:spacing w:after="0" w:line="240" w:lineRule="auto"/>
              <w:rPr>
                <w:rFonts w:eastAsia="Times New Roman" w:cs="Calibri"/>
                <w:b/>
                <w:bCs/>
                <w:sz w:val="16"/>
                <w:szCs w:val="16"/>
                <w:lang w:eastAsia="fr-FR"/>
              </w:rPr>
            </w:pPr>
          </w:p>
        </w:tc>
        <w:tc>
          <w:tcPr>
            <w:tcW w:w="850" w:type="dxa"/>
            <w:vMerge/>
            <w:tcBorders>
              <w:top w:val="single" w:sz="4" w:space="0" w:color="auto"/>
              <w:left w:val="nil"/>
              <w:bottom w:val="single" w:sz="4" w:space="0" w:color="auto"/>
              <w:right w:val="single" w:sz="4" w:space="0" w:color="auto"/>
            </w:tcBorders>
            <w:shd w:val="clear" w:color="auto" w:fill="auto"/>
            <w:noWrap/>
            <w:vAlign w:val="center"/>
            <w:hideMark/>
          </w:tcPr>
          <w:p w:rsidR="00A57D9D" w:rsidRPr="001376B1" w:rsidRDefault="00A57D9D" w:rsidP="00B023C5">
            <w:pPr>
              <w:spacing w:after="0" w:line="240" w:lineRule="auto"/>
              <w:jc w:val="center"/>
              <w:rPr>
                <w:rFonts w:eastAsia="Times New Roman" w:cs="Calibri"/>
                <w:color w:val="000000"/>
                <w:sz w:val="16"/>
                <w:szCs w:val="16"/>
                <w:lang w:eastAsia="fr-FR"/>
              </w:rPr>
            </w:pPr>
          </w:p>
        </w:tc>
        <w:tc>
          <w:tcPr>
            <w:tcW w:w="613" w:type="dxa"/>
            <w:tcBorders>
              <w:top w:val="single" w:sz="4" w:space="0" w:color="auto"/>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CP</w:t>
            </w:r>
          </w:p>
        </w:tc>
        <w:tc>
          <w:tcPr>
            <w:tcW w:w="613" w:type="dxa"/>
            <w:tcBorders>
              <w:top w:val="nil"/>
              <w:left w:val="single" w:sz="4" w:space="0" w:color="auto"/>
              <w:bottom w:val="single" w:sz="4" w:space="0" w:color="auto"/>
              <w:right w:val="nil"/>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851" w:type="dxa"/>
            <w:tcBorders>
              <w:top w:val="nil"/>
              <w:left w:val="nil"/>
              <w:bottom w:val="single" w:sz="4" w:space="0" w:color="auto"/>
              <w:right w:val="single" w:sz="4" w:space="0" w:color="auto"/>
            </w:tcBorders>
            <w:shd w:val="clear" w:color="auto" w:fill="auto"/>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B023C5">
        <w:trPr>
          <w:trHeight w:val="264"/>
        </w:trPr>
        <w:tc>
          <w:tcPr>
            <w:tcW w:w="21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b/>
                <w:bCs/>
                <w:sz w:val="16"/>
                <w:szCs w:val="16"/>
                <w:lang w:eastAsia="fr-FR"/>
              </w:rPr>
            </w:pPr>
            <w:r w:rsidRPr="00B316EF">
              <w:rPr>
                <w:rFonts w:eastAsia="Times New Roman" w:cs="Calibri"/>
                <w:b/>
                <w:bCs/>
                <w:sz w:val="16"/>
                <w:szCs w:val="16"/>
                <w:lang w:eastAsia="fr-FR"/>
              </w:rPr>
              <w:t>TRAVAUX</w:t>
            </w:r>
          </w:p>
        </w:tc>
        <w:tc>
          <w:tcPr>
            <w:tcW w:w="85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A57D9D" w:rsidRPr="001376B1" w:rsidRDefault="00A57D9D" w:rsidP="00B023C5">
            <w:pPr>
              <w:spacing w:after="0" w:line="240" w:lineRule="auto"/>
              <w:jc w:val="center"/>
              <w:rPr>
                <w:rFonts w:eastAsia="Times New Roman" w:cs="Calibri"/>
                <w:color w:val="000000"/>
                <w:sz w:val="16"/>
                <w:szCs w:val="16"/>
                <w:lang w:eastAsia="fr-FR"/>
              </w:rPr>
            </w:pPr>
            <w:r w:rsidRPr="001376B1">
              <w:rPr>
                <w:rFonts w:eastAsia="Times New Roman" w:cs="Calibri"/>
                <w:color w:val="000000"/>
                <w:sz w:val="16"/>
                <w:szCs w:val="16"/>
                <w:lang w:eastAsia="fr-FR"/>
              </w:rPr>
              <w:t>K€ TTC</w:t>
            </w:r>
          </w:p>
        </w:tc>
        <w:tc>
          <w:tcPr>
            <w:tcW w:w="613" w:type="dxa"/>
            <w:tcBorders>
              <w:top w:val="single" w:sz="4" w:space="0" w:color="auto"/>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EJ</w:t>
            </w:r>
          </w:p>
        </w:tc>
        <w:tc>
          <w:tcPr>
            <w:tcW w:w="613" w:type="dxa"/>
            <w:tcBorders>
              <w:top w:val="nil"/>
              <w:left w:val="single" w:sz="4" w:space="0" w:color="auto"/>
              <w:bottom w:val="single" w:sz="4" w:space="0" w:color="auto"/>
              <w:right w:val="nil"/>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851" w:type="dxa"/>
            <w:tcBorders>
              <w:top w:val="nil"/>
              <w:left w:val="nil"/>
              <w:bottom w:val="single" w:sz="4" w:space="0" w:color="auto"/>
              <w:right w:val="single" w:sz="4" w:space="0" w:color="auto"/>
            </w:tcBorders>
            <w:shd w:val="clear" w:color="000000" w:fill="D9D9D9"/>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B023C5">
        <w:trPr>
          <w:trHeight w:val="264"/>
        </w:trPr>
        <w:tc>
          <w:tcPr>
            <w:tcW w:w="2128" w:type="dxa"/>
            <w:vMerge/>
            <w:tcBorders>
              <w:top w:val="nil"/>
              <w:left w:val="single" w:sz="4" w:space="0" w:color="auto"/>
              <w:bottom w:val="single" w:sz="4" w:space="0" w:color="auto"/>
              <w:right w:val="single" w:sz="4" w:space="0" w:color="auto"/>
            </w:tcBorders>
            <w:vAlign w:val="center"/>
            <w:hideMark/>
          </w:tcPr>
          <w:p w:rsidR="00A57D9D" w:rsidRPr="00B316EF" w:rsidRDefault="00A57D9D" w:rsidP="00B023C5">
            <w:pPr>
              <w:spacing w:after="0" w:line="240" w:lineRule="auto"/>
              <w:rPr>
                <w:rFonts w:eastAsia="Times New Roman" w:cs="Calibri"/>
                <w:b/>
                <w:bCs/>
                <w:sz w:val="16"/>
                <w:szCs w:val="16"/>
                <w:lang w:eastAsia="fr-FR"/>
              </w:rPr>
            </w:pPr>
          </w:p>
        </w:tc>
        <w:tc>
          <w:tcPr>
            <w:tcW w:w="850" w:type="dxa"/>
            <w:vMerge/>
            <w:tcBorders>
              <w:top w:val="single" w:sz="4" w:space="0" w:color="auto"/>
              <w:left w:val="nil"/>
              <w:bottom w:val="single" w:sz="4" w:space="0" w:color="auto"/>
              <w:right w:val="single" w:sz="4" w:space="0" w:color="auto"/>
            </w:tcBorders>
            <w:shd w:val="clear" w:color="auto" w:fill="auto"/>
            <w:noWrap/>
            <w:vAlign w:val="center"/>
            <w:hideMark/>
          </w:tcPr>
          <w:p w:rsidR="00A57D9D" w:rsidRPr="001376B1" w:rsidRDefault="00A57D9D" w:rsidP="00B023C5">
            <w:pPr>
              <w:spacing w:after="0" w:line="240" w:lineRule="auto"/>
              <w:jc w:val="center"/>
              <w:rPr>
                <w:rFonts w:eastAsia="Times New Roman" w:cs="Calibri"/>
                <w:color w:val="000000"/>
                <w:sz w:val="16"/>
                <w:szCs w:val="16"/>
                <w:lang w:eastAsia="fr-FR"/>
              </w:rPr>
            </w:pPr>
          </w:p>
        </w:tc>
        <w:tc>
          <w:tcPr>
            <w:tcW w:w="613" w:type="dxa"/>
            <w:tcBorders>
              <w:top w:val="single" w:sz="4" w:space="0" w:color="auto"/>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CP</w:t>
            </w:r>
          </w:p>
        </w:tc>
        <w:tc>
          <w:tcPr>
            <w:tcW w:w="613" w:type="dxa"/>
            <w:tcBorders>
              <w:top w:val="nil"/>
              <w:left w:val="single" w:sz="4" w:space="0" w:color="auto"/>
              <w:bottom w:val="single" w:sz="4" w:space="0" w:color="auto"/>
              <w:right w:val="nil"/>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851" w:type="dxa"/>
            <w:tcBorders>
              <w:top w:val="nil"/>
              <w:left w:val="nil"/>
              <w:bottom w:val="single" w:sz="4" w:space="0" w:color="auto"/>
              <w:right w:val="single" w:sz="4" w:space="0" w:color="auto"/>
            </w:tcBorders>
            <w:shd w:val="clear" w:color="auto" w:fill="auto"/>
            <w:noWrap/>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B316EF" w:rsidTr="00B023C5">
        <w:trPr>
          <w:trHeight w:val="264"/>
        </w:trPr>
        <w:tc>
          <w:tcPr>
            <w:tcW w:w="21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b/>
                <w:bCs/>
                <w:color w:val="000000"/>
                <w:sz w:val="16"/>
                <w:szCs w:val="16"/>
                <w:lang w:eastAsia="fr-FR"/>
              </w:rPr>
            </w:pPr>
            <w:r w:rsidRPr="00B316EF">
              <w:rPr>
                <w:rFonts w:eastAsia="Times New Roman" w:cs="Calibri"/>
                <w:b/>
                <w:bCs/>
                <w:color w:val="000000"/>
                <w:sz w:val="16"/>
                <w:szCs w:val="16"/>
                <w:lang w:eastAsia="fr-FR"/>
              </w:rPr>
              <w:t xml:space="preserve">Provision pour risque </w:t>
            </w:r>
          </w:p>
        </w:tc>
        <w:tc>
          <w:tcPr>
            <w:tcW w:w="85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A57D9D" w:rsidRPr="001376B1" w:rsidRDefault="00A57D9D" w:rsidP="00B023C5">
            <w:pPr>
              <w:spacing w:after="0" w:line="240" w:lineRule="auto"/>
              <w:jc w:val="center"/>
              <w:rPr>
                <w:rFonts w:eastAsia="Times New Roman" w:cs="Calibri"/>
                <w:color w:val="000000"/>
                <w:sz w:val="16"/>
                <w:szCs w:val="16"/>
                <w:lang w:eastAsia="fr-FR"/>
              </w:rPr>
            </w:pPr>
            <w:r w:rsidRPr="001376B1">
              <w:rPr>
                <w:rFonts w:eastAsia="Times New Roman" w:cs="Calibri"/>
                <w:color w:val="000000"/>
                <w:sz w:val="16"/>
                <w:szCs w:val="16"/>
                <w:lang w:eastAsia="fr-FR"/>
              </w:rPr>
              <w:t>K€ TTC</w:t>
            </w:r>
          </w:p>
        </w:tc>
        <w:tc>
          <w:tcPr>
            <w:tcW w:w="613" w:type="dxa"/>
            <w:tcBorders>
              <w:top w:val="single" w:sz="4" w:space="0" w:color="auto"/>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EJ</w:t>
            </w:r>
          </w:p>
        </w:tc>
        <w:tc>
          <w:tcPr>
            <w:tcW w:w="613" w:type="dxa"/>
            <w:tcBorders>
              <w:top w:val="nil"/>
              <w:left w:val="single" w:sz="4" w:space="0" w:color="auto"/>
              <w:bottom w:val="single" w:sz="4" w:space="0" w:color="auto"/>
              <w:right w:val="nil"/>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851" w:type="dxa"/>
            <w:tcBorders>
              <w:top w:val="nil"/>
              <w:left w:val="nil"/>
              <w:bottom w:val="single" w:sz="4" w:space="0" w:color="auto"/>
              <w:right w:val="single" w:sz="4" w:space="0" w:color="auto"/>
            </w:tcBorders>
            <w:shd w:val="clear" w:color="000000" w:fill="D9D9D9"/>
            <w:noWrap/>
            <w:vAlign w:val="center"/>
            <w:hideMark/>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shd w:val="clear" w:color="000000" w:fill="D9D9D9"/>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r w:rsidR="00A57D9D" w:rsidRPr="00FD5EB5" w:rsidTr="00B023C5">
        <w:trPr>
          <w:trHeight w:val="264"/>
        </w:trPr>
        <w:tc>
          <w:tcPr>
            <w:tcW w:w="2128" w:type="dxa"/>
            <w:vMerge/>
            <w:tcBorders>
              <w:top w:val="nil"/>
              <w:left w:val="single" w:sz="4" w:space="0" w:color="auto"/>
              <w:bottom w:val="single" w:sz="4" w:space="0" w:color="auto"/>
              <w:right w:val="single" w:sz="4" w:space="0" w:color="auto"/>
            </w:tcBorders>
            <w:vAlign w:val="center"/>
            <w:hideMark/>
          </w:tcPr>
          <w:p w:rsidR="00A57D9D" w:rsidRPr="00FD5EB5" w:rsidRDefault="00A57D9D" w:rsidP="00B023C5">
            <w:pPr>
              <w:spacing w:after="0" w:line="240" w:lineRule="auto"/>
              <w:rPr>
                <w:rFonts w:ascii="Calibri" w:eastAsia="Times New Roman" w:hAnsi="Calibri" w:cs="Calibri"/>
                <w:b/>
                <w:bCs/>
                <w:color w:val="000000"/>
                <w:sz w:val="24"/>
                <w:szCs w:val="24"/>
                <w:lang w:eastAsia="fr-FR"/>
              </w:rPr>
            </w:pPr>
          </w:p>
        </w:tc>
        <w:tc>
          <w:tcPr>
            <w:tcW w:w="850" w:type="dxa"/>
            <w:vMerge/>
            <w:tcBorders>
              <w:top w:val="single" w:sz="4" w:space="0" w:color="auto"/>
              <w:left w:val="nil"/>
              <w:bottom w:val="single" w:sz="4" w:space="0" w:color="auto"/>
              <w:right w:val="single" w:sz="4" w:space="0" w:color="auto"/>
            </w:tcBorders>
            <w:shd w:val="clear" w:color="auto" w:fill="auto"/>
            <w:noWrap/>
            <w:vAlign w:val="center"/>
            <w:hideMark/>
          </w:tcPr>
          <w:p w:rsidR="00A57D9D" w:rsidRPr="00FD5EB5" w:rsidRDefault="00A57D9D" w:rsidP="00B023C5">
            <w:pPr>
              <w:spacing w:after="0" w:line="240" w:lineRule="auto"/>
              <w:jc w:val="center"/>
              <w:rPr>
                <w:rFonts w:ascii="Calibri" w:eastAsia="Times New Roman" w:hAnsi="Calibri" w:cs="Calibri"/>
                <w:color w:val="000000"/>
                <w:lang w:eastAsia="fr-FR"/>
              </w:rPr>
            </w:pPr>
          </w:p>
        </w:tc>
        <w:tc>
          <w:tcPr>
            <w:tcW w:w="613" w:type="dxa"/>
            <w:tcBorders>
              <w:top w:val="single" w:sz="4" w:space="0" w:color="auto"/>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r w:rsidRPr="00B316EF">
              <w:rPr>
                <w:rFonts w:eastAsia="Times New Roman" w:cs="Calibri"/>
                <w:color w:val="000000"/>
                <w:sz w:val="16"/>
                <w:szCs w:val="16"/>
                <w:lang w:eastAsia="fr-FR"/>
              </w:rPr>
              <w:t>CP</w:t>
            </w:r>
          </w:p>
        </w:tc>
        <w:tc>
          <w:tcPr>
            <w:tcW w:w="613" w:type="dxa"/>
            <w:tcBorders>
              <w:top w:val="nil"/>
              <w:left w:val="single" w:sz="4" w:space="0" w:color="auto"/>
              <w:bottom w:val="single" w:sz="4" w:space="0" w:color="auto"/>
              <w:right w:val="nil"/>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851" w:type="dxa"/>
            <w:tcBorders>
              <w:top w:val="nil"/>
              <w:left w:val="nil"/>
              <w:bottom w:val="single" w:sz="4" w:space="0" w:color="auto"/>
              <w:right w:val="single" w:sz="4" w:space="0" w:color="auto"/>
            </w:tcBorders>
            <w:shd w:val="clear" w:color="auto" w:fill="auto"/>
            <w:noWrap/>
            <w:vAlign w:val="center"/>
            <w:hideMark/>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8"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709"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c>
          <w:tcPr>
            <w:tcW w:w="655" w:type="dxa"/>
            <w:tcBorders>
              <w:top w:val="nil"/>
              <w:left w:val="nil"/>
              <w:bottom w:val="single" w:sz="4" w:space="0" w:color="auto"/>
              <w:right w:val="single" w:sz="4" w:space="0" w:color="auto"/>
            </w:tcBorders>
            <w:vAlign w:val="center"/>
          </w:tcPr>
          <w:p w:rsidR="00A57D9D" w:rsidRPr="00B316EF" w:rsidRDefault="00A57D9D" w:rsidP="00B023C5">
            <w:pPr>
              <w:spacing w:after="0" w:line="240" w:lineRule="auto"/>
              <w:jc w:val="center"/>
              <w:rPr>
                <w:rFonts w:eastAsia="Times New Roman" w:cs="Calibri"/>
                <w:color w:val="000000"/>
                <w:sz w:val="16"/>
                <w:szCs w:val="16"/>
                <w:lang w:eastAsia="fr-FR"/>
              </w:rPr>
            </w:pPr>
          </w:p>
        </w:tc>
      </w:tr>
    </w:tbl>
    <w:p w:rsidR="00A57D9D" w:rsidRPr="00E370D0" w:rsidRDefault="00A57D9D" w:rsidP="00A57D9D"/>
    <w:p w:rsidR="00A57D9D" w:rsidRPr="00C77B98" w:rsidRDefault="00A57D9D" w:rsidP="00A57D9D">
      <w:pPr>
        <w:pStyle w:val="Titre3"/>
      </w:pPr>
      <w:bookmarkStart w:id="348" w:name="_Toc138174231"/>
      <w:bookmarkStart w:id="349" w:name="_Toc168568603"/>
      <w:r w:rsidRPr="007A1500">
        <w:t>Incertitudes</w:t>
      </w:r>
      <w:bookmarkEnd w:id="348"/>
      <w:bookmarkEnd w:id="349"/>
    </w:p>
    <w:p w:rsidR="00A57D9D" w:rsidRPr="00C77B98" w:rsidRDefault="00A57D9D" w:rsidP="00A57D9D">
      <w:pPr>
        <w:rPr>
          <w:i/>
          <w:color w:val="2E74B5" w:themeColor="accent1" w:themeShade="BF"/>
          <w:szCs w:val="20"/>
        </w:rPr>
      </w:pPr>
      <w:r w:rsidRPr="00C77B98">
        <w:rPr>
          <w:i/>
          <w:color w:val="2E74B5" w:themeColor="accent1" w:themeShade="BF"/>
          <w:szCs w:val="20"/>
        </w:rPr>
        <w:t xml:space="preserve">Pour exemple </w:t>
      </w:r>
    </w:p>
    <w:p w:rsidR="00A57D9D" w:rsidRPr="00C77B98" w:rsidRDefault="00A57D9D" w:rsidP="00A57D9D">
      <w:pPr>
        <w:pStyle w:val="Citation"/>
        <w:rPr>
          <w:i/>
          <w:color w:val="2E74B5" w:themeColor="accent1" w:themeShade="BF"/>
          <w:szCs w:val="20"/>
        </w:rPr>
      </w:pPr>
      <w:r w:rsidRPr="00C77B98">
        <w:rPr>
          <w:i/>
          <w:color w:val="2E74B5" w:themeColor="accent1" w:themeShade="BF"/>
          <w:szCs w:val="20"/>
        </w:rPr>
        <w:t>Incertitude liées à la faisabilité</w:t>
      </w:r>
      <w:r w:rsidRPr="00C77B98">
        <w:rPr>
          <w:rFonts w:ascii="Calibri" w:hAnsi="Calibri" w:cs="Calibri"/>
          <w:i/>
          <w:color w:val="2E74B5" w:themeColor="accent1" w:themeShade="BF"/>
          <w:szCs w:val="20"/>
        </w:rPr>
        <w:t> </w:t>
      </w:r>
      <w:r w:rsidRPr="00C77B98">
        <w:rPr>
          <w:i/>
          <w:color w:val="2E74B5" w:themeColor="accent1" w:themeShade="BF"/>
          <w:szCs w:val="20"/>
        </w:rPr>
        <w:t>: travail en coactivit</w:t>
      </w:r>
      <w:r w:rsidRPr="00C77B98">
        <w:rPr>
          <w:rFonts w:cs="Marianne"/>
          <w:i/>
          <w:color w:val="2E74B5" w:themeColor="accent1" w:themeShade="BF"/>
          <w:szCs w:val="20"/>
        </w:rPr>
        <w:t>é</w:t>
      </w:r>
      <w:r w:rsidRPr="00C77B98">
        <w:rPr>
          <w:i/>
          <w:color w:val="2E74B5" w:themeColor="accent1" w:themeShade="BF"/>
          <w:szCs w:val="20"/>
        </w:rPr>
        <w:t>, int</w:t>
      </w:r>
      <w:r>
        <w:rPr>
          <w:rFonts w:cs="Marianne"/>
          <w:i/>
          <w:color w:val="2E74B5" w:themeColor="accent1" w:themeShade="BF"/>
          <w:szCs w:val="20"/>
        </w:rPr>
        <w:t>e</w:t>
      </w:r>
      <w:r w:rsidRPr="00C77B98">
        <w:rPr>
          <w:i/>
          <w:color w:val="2E74B5" w:themeColor="accent1" w:themeShade="BF"/>
          <w:szCs w:val="20"/>
        </w:rPr>
        <w:t>raction avec d</w:t>
      </w:r>
      <w:r w:rsidRPr="00C77B98">
        <w:rPr>
          <w:rFonts w:cs="Marianne"/>
          <w:i/>
          <w:color w:val="2E74B5" w:themeColor="accent1" w:themeShade="BF"/>
          <w:szCs w:val="20"/>
        </w:rPr>
        <w:t>’</w:t>
      </w:r>
      <w:r w:rsidRPr="00C77B98">
        <w:rPr>
          <w:i/>
          <w:color w:val="2E74B5" w:themeColor="accent1" w:themeShade="BF"/>
          <w:szCs w:val="20"/>
        </w:rPr>
        <w:t>autres projet, manque de donn</w:t>
      </w:r>
      <w:r w:rsidRPr="00C77B98">
        <w:rPr>
          <w:rFonts w:cs="Marianne"/>
          <w:i/>
          <w:color w:val="2E74B5" w:themeColor="accent1" w:themeShade="BF"/>
          <w:szCs w:val="20"/>
        </w:rPr>
        <w:t>é</w:t>
      </w:r>
      <w:r>
        <w:rPr>
          <w:i/>
          <w:color w:val="2E74B5" w:themeColor="accent1" w:themeShade="BF"/>
          <w:szCs w:val="20"/>
        </w:rPr>
        <w:t xml:space="preserve">es faibles, </w:t>
      </w:r>
      <w:r w:rsidRPr="00C77B98">
        <w:rPr>
          <w:i/>
          <w:color w:val="2E74B5" w:themeColor="accent1" w:themeShade="BF"/>
          <w:szCs w:val="20"/>
        </w:rPr>
        <w:t>etc  ;</w:t>
      </w:r>
    </w:p>
    <w:p w:rsidR="00A57D9D" w:rsidRDefault="00A57D9D" w:rsidP="00A57D9D">
      <w:pPr>
        <w:pStyle w:val="Citation"/>
        <w:numPr>
          <w:ilvl w:val="0"/>
          <w:numId w:val="0"/>
        </w:numPr>
        <w:ind w:left="360"/>
      </w:pPr>
    </w:p>
    <w:p w:rsidR="00A57D9D" w:rsidRDefault="00A57D9D" w:rsidP="00A57D9D">
      <w:pPr>
        <w:pStyle w:val="Titre3"/>
      </w:pPr>
      <w:bookmarkStart w:id="350" w:name="_Toc138174232"/>
      <w:bookmarkStart w:id="351" w:name="_Toc168568604"/>
      <w:r w:rsidRPr="00C77B98">
        <w:t>Risque</w:t>
      </w:r>
      <w:bookmarkEnd w:id="350"/>
      <w:bookmarkEnd w:id="351"/>
      <w:r w:rsidRPr="00C77B98">
        <w:t xml:space="preserve"> </w:t>
      </w:r>
    </w:p>
    <w:p w:rsidR="00A57D9D" w:rsidRDefault="00A57D9D" w:rsidP="00A57D9D">
      <w:pPr>
        <w:rPr>
          <w:szCs w:val="20"/>
        </w:rPr>
      </w:pPr>
      <w:r w:rsidRPr="00C77B98">
        <w:rPr>
          <w:szCs w:val="20"/>
        </w:rPr>
        <w:t>Le risque est quantifié dans une échelle qui s’étend de faible à fort converti en pourcentage</w:t>
      </w:r>
      <w:r w:rsidRPr="00C77B98">
        <w:rPr>
          <w:rFonts w:ascii="Calibri" w:hAnsi="Calibri" w:cs="Calibri"/>
          <w:szCs w:val="20"/>
        </w:rPr>
        <w:t> </w:t>
      </w:r>
      <w:r w:rsidRPr="00C77B98">
        <w:rPr>
          <w:szCs w:val="20"/>
        </w:rPr>
        <w:t>:</w:t>
      </w:r>
    </w:p>
    <w:p w:rsidR="00A57D9D" w:rsidRPr="00B71AA8" w:rsidRDefault="00A57D9D" w:rsidP="00A57D9D">
      <w:pPr>
        <w:pStyle w:val="Citation"/>
        <w:numPr>
          <w:ilvl w:val="0"/>
          <w:numId w:val="0"/>
        </w:numPr>
        <w:rPr>
          <w:i/>
          <w:color w:val="2E74B5" w:themeColor="accent1" w:themeShade="BF"/>
          <w:sz w:val="18"/>
          <w:szCs w:val="18"/>
        </w:rPr>
      </w:pPr>
      <w:r w:rsidRPr="00B71AA8">
        <w:rPr>
          <w:i/>
          <w:color w:val="2E74B5" w:themeColor="accent1" w:themeShade="BF"/>
          <w:sz w:val="18"/>
          <w:szCs w:val="18"/>
        </w:rPr>
        <w:t>Le rédacteur peut utiliser une matrice de risque dans tous les cas, mais Si l’opération d’infrastructure élémentaire (OIE), ne fait pas partie d’un programme d’infrastructure ou d’un plan ministériel, l’enveloppe pour risque peut être de 10 %.</w:t>
      </w:r>
    </w:p>
    <w:p w:rsidR="00A57D9D" w:rsidRPr="00B71AA8" w:rsidRDefault="00A57D9D" w:rsidP="00A57D9D">
      <w:pPr>
        <w:pStyle w:val="Citation"/>
        <w:numPr>
          <w:ilvl w:val="0"/>
          <w:numId w:val="0"/>
        </w:numPr>
        <w:rPr>
          <w:i/>
          <w:color w:val="2E74B5" w:themeColor="accent1" w:themeShade="BF"/>
          <w:sz w:val="18"/>
          <w:szCs w:val="18"/>
        </w:rPr>
      </w:pPr>
      <w:r w:rsidRPr="00B71AA8">
        <w:rPr>
          <w:i/>
          <w:color w:val="2E74B5" w:themeColor="accent1" w:themeShade="BF"/>
          <w:sz w:val="18"/>
          <w:szCs w:val="18"/>
        </w:rPr>
        <w:t xml:space="preserve">Une matrice de risque est élaborée avec détermination du taux de risque entre 7 à 13 % de l’estimation du service constructeur. </w:t>
      </w:r>
    </w:p>
    <w:p w:rsidR="00A57D9D" w:rsidRDefault="00A57D9D" w:rsidP="00A57D9D">
      <w:pPr>
        <w:spacing w:after="120"/>
        <w:jc w:val="center"/>
        <w:rPr>
          <w:rFonts w:cs="Arial"/>
          <w:color w:val="2E74B5" w:themeColor="accent1" w:themeShade="BF"/>
          <w:sz w:val="18"/>
          <w:szCs w:val="18"/>
        </w:rPr>
      </w:pPr>
      <w:r>
        <w:rPr>
          <w:noProof/>
          <w:lang w:eastAsia="fr-FR"/>
        </w:rPr>
        <w:drawing>
          <wp:inline distT="0" distB="0" distL="0" distR="0" wp14:anchorId="56A7D174" wp14:editId="7F1B2621">
            <wp:extent cx="3100834" cy="1760220"/>
            <wp:effectExtent l="0" t="0" r="4445" b="0"/>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23903" cy="1773315"/>
                    </a:xfrm>
                    <a:prstGeom prst="rect">
                      <a:avLst/>
                    </a:prstGeom>
                  </pic:spPr>
                </pic:pic>
              </a:graphicData>
            </a:graphic>
          </wp:inline>
        </w:drawing>
      </w:r>
    </w:p>
    <w:p w:rsidR="00A57D9D" w:rsidRDefault="00A57D9D" w:rsidP="00A57D9D">
      <w:pPr>
        <w:spacing w:after="120"/>
        <w:jc w:val="center"/>
        <w:rPr>
          <w:rFonts w:cs="Arial"/>
          <w:color w:val="2E74B5" w:themeColor="accent1" w:themeShade="BF"/>
          <w:sz w:val="18"/>
          <w:szCs w:val="18"/>
        </w:rPr>
      </w:pPr>
      <w:r w:rsidRPr="00C77B98">
        <w:rPr>
          <w:noProof/>
          <w:szCs w:val="20"/>
          <w:lang w:eastAsia="fr-FR"/>
        </w:rPr>
        <w:drawing>
          <wp:inline distT="0" distB="0" distL="0" distR="0" wp14:anchorId="4F92BBC5" wp14:editId="4B3A511A">
            <wp:extent cx="3752491" cy="1381125"/>
            <wp:effectExtent l="0" t="0" r="635" b="0"/>
            <wp:docPr id="134"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61661" cy="1384500"/>
                    </a:xfrm>
                    <a:prstGeom prst="rect">
                      <a:avLst/>
                    </a:prstGeom>
                    <a:noFill/>
                    <a:ln>
                      <a:noFill/>
                    </a:ln>
                  </pic:spPr>
                </pic:pic>
              </a:graphicData>
            </a:graphic>
          </wp:inline>
        </w:drawing>
      </w:r>
    </w:p>
    <w:p w:rsidR="00A57D9D" w:rsidRDefault="00A57D9D" w:rsidP="00A57D9D">
      <w:pPr>
        <w:pStyle w:val="Titre3"/>
      </w:pPr>
      <w:bookmarkStart w:id="352" w:name="_Toc138174233"/>
      <w:bookmarkStart w:id="353" w:name="_Toc168568605"/>
      <w:r w:rsidRPr="00630F0C">
        <w:t>Fourchette de coût</w:t>
      </w:r>
      <w:bookmarkEnd w:id="352"/>
      <w:bookmarkEnd w:id="353"/>
    </w:p>
    <w:p w:rsidR="00A57D9D" w:rsidRDefault="00A57D9D" w:rsidP="00A57D9D">
      <w:pPr>
        <w:pStyle w:val="Commentaire"/>
        <w:rPr>
          <w:i/>
          <w:color w:val="2E74B5" w:themeColor="accent1" w:themeShade="BF"/>
          <w:sz w:val="18"/>
          <w:szCs w:val="18"/>
        </w:rPr>
      </w:pPr>
      <w:r w:rsidRPr="00630F0C">
        <w:rPr>
          <w:i/>
          <w:color w:val="2E74B5" w:themeColor="accent1" w:themeShade="BF"/>
          <w:sz w:val="18"/>
          <w:szCs w:val="18"/>
        </w:rPr>
        <w:t>La fourchette haute est soit déterminée par un coefficient de 30 % de la fourchette basse soit l’intégration d’options qui ne remettent pas en cause la faisabilité du projet de base. Cette intégration d’option doit être définie par le bénéficiaire.</w:t>
      </w:r>
    </w:p>
    <w:p w:rsidR="00A57D9D" w:rsidRDefault="00A57D9D" w:rsidP="00A57D9D">
      <w:pPr>
        <w:pStyle w:val="Commentaire"/>
        <w:rPr>
          <w:i/>
          <w:color w:val="2E74B5" w:themeColor="accent1" w:themeShade="BF"/>
          <w:sz w:val="18"/>
          <w:szCs w:val="18"/>
        </w:rPr>
      </w:pPr>
    </w:p>
    <w:p w:rsidR="00A57D9D" w:rsidRDefault="00A57D9D" w:rsidP="00A57D9D">
      <w:pPr>
        <w:pStyle w:val="Commentaire"/>
        <w:rPr>
          <w:i/>
          <w:color w:val="2E74B5" w:themeColor="accent1" w:themeShade="BF"/>
          <w:sz w:val="18"/>
          <w:szCs w:val="18"/>
        </w:rPr>
      </w:pPr>
      <w:r w:rsidRPr="00630F0C">
        <w:rPr>
          <w:i/>
          <w:color w:val="2E74B5" w:themeColor="accent1" w:themeShade="BF"/>
          <w:sz w:val="18"/>
          <w:szCs w:val="18"/>
        </w:rPr>
        <w:t>Les risques doivent être compris entre 7 et 13 %. Pour les projets qui ne font pas l’objet d’</w:t>
      </w:r>
      <w:r>
        <w:rPr>
          <w:i/>
          <w:color w:val="2E74B5" w:themeColor="accent1" w:themeShade="BF"/>
          <w:sz w:val="18"/>
          <w:szCs w:val="18"/>
        </w:rPr>
        <w:t>une matrice de risque, appliquer un taux de risque à 10 %</w:t>
      </w:r>
    </w:p>
    <w:p w:rsidR="00A57D9D" w:rsidRDefault="00A57D9D" w:rsidP="00A57D9D">
      <w:pPr>
        <w:pStyle w:val="Commentaire"/>
        <w:jc w:val="center"/>
        <w:rPr>
          <w:i/>
          <w:color w:val="2E74B5" w:themeColor="accent1" w:themeShade="BF"/>
          <w:sz w:val="18"/>
          <w:szCs w:val="18"/>
        </w:rPr>
      </w:pPr>
      <w:r>
        <w:rPr>
          <w:noProof/>
        </w:rPr>
        <w:drawing>
          <wp:inline distT="0" distB="0" distL="0" distR="0" wp14:anchorId="174638CD" wp14:editId="7BFDC897">
            <wp:extent cx="4200882" cy="2343481"/>
            <wp:effectExtent l="0" t="0" r="0" b="0"/>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05983" cy="2346326"/>
                    </a:xfrm>
                    <a:prstGeom prst="rect">
                      <a:avLst/>
                    </a:prstGeom>
                  </pic:spPr>
                </pic:pic>
              </a:graphicData>
            </a:graphic>
          </wp:inline>
        </w:drawing>
      </w:r>
    </w:p>
    <w:p w:rsidR="00A57D9D" w:rsidRPr="00630F0C" w:rsidRDefault="00A57D9D" w:rsidP="00A57D9D">
      <w:pPr>
        <w:pStyle w:val="Commentaire"/>
        <w:rPr>
          <w:i/>
          <w:color w:val="2E74B5" w:themeColor="accent1" w:themeShade="BF"/>
          <w:sz w:val="18"/>
          <w:szCs w:val="18"/>
        </w:rPr>
      </w:pPr>
    </w:p>
    <w:p w:rsidR="00A57D9D" w:rsidRPr="0055180F" w:rsidRDefault="00A57D9D" w:rsidP="00A57D9D"/>
    <w:tbl>
      <w:tblPr>
        <w:tblStyle w:val="Grilledutableau1"/>
        <w:tblW w:w="9062" w:type="dxa"/>
        <w:jc w:val="center"/>
        <w:tblLook w:val="04A0" w:firstRow="1" w:lastRow="0" w:firstColumn="1" w:lastColumn="0" w:noHBand="0" w:noVBand="1"/>
      </w:tblPr>
      <w:tblGrid>
        <w:gridCol w:w="2497"/>
        <w:gridCol w:w="2033"/>
        <w:gridCol w:w="1558"/>
        <w:gridCol w:w="2974"/>
      </w:tblGrid>
      <w:tr w:rsidR="00A57D9D" w:rsidRPr="00C77B98" w:rsidTr="00B023C5">
        <w:trPr>
          <w:trHeight w:val="552"/>
          <w:jc w:val="center"/>
        </w:trPr>
        <w:tc>
          <w:tcPr>
            <w:tcW w:w="2497" w:type="dxa"/>
            <w:vMerge w:val="restart"/>
            <w:shd w:val="clear" w:color="auto" w:fill="BDD6EE" w:themeFill="accent1" w:themeFillTint="66"/>
            <w:vAlign w:val="center"/>
          </w:tcPr>
          <w:p w:rsidR="00A57D9D" w:rsidRPr="00F55970" w:rsidRDefault="00A57D9D" w:rsidP="00B023C5">
            <w:pPr>
              <w:jc w:val="center"/>
              <w:rPr>
                <w:b/>
                <w:sz w:val="18"/>
                <w:szCs w:val="18"/>
              </w:rPr>
            </w:pPr>
            <w:r w:rsidRPr="00F55970">
              <w:rPr>
                <w:b/>
                <w:sz w:val="18"/>
                <w:szCs w:val="18"/>
              </w:rPr>
              <w:t>Coût des facteurs</w:t>
            </w:r>
          </w:p>
          <w:p w:rsidR="00A57D9D" w:rsidRPr="00F55970" w:rsidRDefault="00A57D9D" w:rsidP="000C1347">
            <w:pPr>
              <w:jc w:val="center"/>
              <w:rPr>
                <w:b/>
                <w:szCs w:val="20"/>
              </w:rPr>
            </w:pPr>
            <w:r w:rsidRPr="00F55970">
              <w:rPr>
                <w:b/>
                <w:sz w:val="18"/>
                <w:szCs w:val="18"/>
              </w:rPr>
              <w:t>[</w:t>
            </w:r>
            <w:r w:rsidRPr="00F55970">
              <w:rPr>
                <w:b/>
                <w:color w:val="FF0000"/>
                <w:sz w:val="18"/>
                <w:szCs w:val="18"/>
              </w:rPr>
              <w:t>Oct 202</w:t>
            </w:r>
            <w:r w:rsidR="000C1347">
              <w:rPr>
                <w:b/>
                <w:color w:val="FF0000"/>
                <w:sz w:val="18"/>
                <w:szCs w:val="18"/>
              </w:rPr>
              <w:t>4</w:t>
            </w:r>
            <w:r w:rsidRPr="00F55970">
              <w:rPr>
                <w:b/>
                <w:sz w:val="18"/>
                <w:szCs w:val="18"/>
              </w:rPr>
              <w:t>]</w:t>
            </w:r>
          </w:p>
        </w:tc>
        <w:tc>
          <w:tcPr>
            <w:tcW w:w="3591" w:type="dxa"/>
            <w:gridSpan w:val="2"/>
            <w:shd w:val="clear" w:color="auto" w:fill="BDD6EE" w:themeFill="accent1" w:themeFillTint="66"/>
            <w:vAlign w:val="center"/>
          </w:tcPr>
          <w:p w:rsidR="00A57D9D" w:rsidRPr="00F55970" w:rsidRDefault="00A57D9D" w:rsidP="00B023C5">
            <w:pPr>
              <w:jc w:val="center"/>
              <w:rPr>
                <w:b/>
                <w:szCs w:val="20"/>
              </w:rPr>
            </w:pPr>
            <w:r w:rsidRPr="00F55970">
              <w:rPr>
                <w:b/>
                <w:szCs w:val="20"/>
              </w:rPr>
              <w:t>BORNE  BASSE</w:t>
            </w:r>
          </w:p>
        </w:tc>
        <w:tc>
          <w:tcPr>
            <w:tcW w:w="2974" w:type="dxa"/>
            <w:shd w:val="clear" w:color="auto" w:fill="D5A9B9"/>
            <w:vAlign w:val="center"/>
          </w:tcPr>
          <w:p w:rsidR="00A57D9D" w:rsidRPr="00F55970" w:rsidRDefault="00A57D9D" w:rsidP="00B023C5">
            <w:pPr>
              <w:jc w:val="center"/>
              <w:rPr>
                <w:b/>
                <w:color w:val="FF0000"/>
                <w:szCs w:val="20"/>
              </w:rPr>
            </w:pPr>
            <w:r w:rsidRPr="00F55970">
              <w:rPr>
                <w:b/>
                <w:color w:val="FF0000"/>
                <w:szCs w:val="20"/>
              </w:rPr>
              <w:t>BORNE HAUTE</w:t>
            </w:r>
          </w:p>
        </w:tc>
      </w:tr>
      <w:tr w:rsidR="00A57D9D" w:rsidRPr="00C77B98" w:rsidTr="00B023C5">
        <w:trPr>
          <w:trHeight w:val="404"/>
          <w:jc w:val="center"/>
        </w:trPr>
        <w:tc>
          <w:tcPr>
            <w:tcW w:w="2497" w:type="dxa"/>
            <w:vMerge/>
            <w:shd w:val="clear" w:color="auto" w:fill="BFBFBF" w:themeFill="background1" w:themeFillShade="BF"/>
            <w:vAlign w:val="center"/>
          </w:tcPr>
          <w:p w:rsidR="00A57D9D" w:rsidRPr="00F55970" w:rsidRDefault="00A57D9D" w:rsidP="00B023C5">
            <w:pPr>
              <w:jc w:val="center"/>
              <w:rPr>
                <w:b/>
                <w:szCs w:val="20"/>
              </w:rPr>
            </w:pPr>
          </w:p>
        </w:tc>
        <w:tc>
          <w:tcPr>
            <w:tcW w:w="2033" w:type="dxa"/>
            <w:shd w:val="clear" w:color="auto" w:fill="BFBFBF" w:themeFill="background1" w:themeFillShade="BF"/>
            <w:vAlign w:val="center"/>
          </w:tcPr>
          <w:p w:rsidR="00A57D9D" w:rsidRPr="00F55970" w:rsidRDefault="00A57D9D" w:rsidP="00B023C5">
            <w:pPr>
              <w:jc w:val="center"/>
              <w:rPr>
                <w:b/>
                <w:szCs w:val="20"/>
              </w:rPr>
            </w:pPr>
            <w:r w:rsidRPr="00F55970">
              <w:rPr>
                <w:b/>
                <w:szCs w:val="20"/>
              </w:rPr>
              <w:t>ESTIMATION SID</w:t>
            </w:r>
          </w:p>
        </w:tc>
        <w:tc>
          <w:tcPr>
            <w:tcW w:w="1558" w:type="dxa"/>
            <w:shd w:val="clear" w:color="auto" w:fill="FFD966" w:themeFill="accent4" w:themeFillTint="99"/>
            <w:vAlign w:val="center"/>
          </w:tcPr>
          <w:p w:rsidR="00A57D9D" w:rsidRPr="00F55970" w:rsidRDefault="00A57D9D" w:rsidP="00B023C5">
            <w:pPr>
              <w:jc w:val="center"/>
              <w:rPr>
                <w:b/>
                <w:szCs w:val="20"/>
              </w:rPr>
            </w:pPr>
            <w:r w:rsidRPr="00F55970">
              <w:rPr>
                <w:b/>
                <w:szCs w:val="20"/>
              </w:rPr>
              <w:t xml:space="preserve">RISQUES </w:t>
            </w:r>
          </w:p>
        </w:tc>
        <w:tc>
          <w:tcPr>
            <w:tcW w:w="2974" w:type="dxa"/>
            <w:shd w:val="clear" w:color="auto" w:fill="FFD966" w:themeFill="accent4" w:themeFillTint="99"/>
            <w:vAlign w:val="center"/>
          </w:tcPr>
          <w:p w:rsidR="00A57D9D" w:rsidRPr="00F55970" w:rsidRDefault="00A57D9D" w:rsidP="00B023C5">
            <w:pPr>
              <w:jc w:val="center"/>
              <w:rPr>
                <w:b/>
                <w:color w:val="FF0000"/>
                <w:szCs w:val="20"/>
              </w:rPr>
            </w:pPr>
            <w:r w:rsidRPr="00F55970">
              <w:rPr>
                <w:b/>
                <w:color w:val="FF0000"/>
                <w:szCs w:val="20"/>
              </w:rPr>
              <w:t>À l’appréciation du rédacteur</w:t>
            </w:r>
          </w:p>
        </w:tc>
      </w:tr>
      <w:tr w:rsidR="00A57D9D" w:rsidRPr="00C77B98" w:rsidTr="00B023C5">
        <w:trPr>
          <w:trHeight w:val="565"/>
          <w:jc w:val="center"/>
        </w:trPr>
        <w:tc>
          <w:tcPr>
            <w:tcW w:w="2497" w:type="dxa"/>
            <w:vAlign w:val="center"/>
          </w:tcPr>
          <w:p w:rsidR="00A57D9D" w:rsidRPr="00F55970" w:rsidRDefault="00A57D9D" w:rsidP="00B023C5">
            <w:pPr>
              <w:jc w:val="center"/>
              <w:rPr>
                <w:i/>
                <w:color w:val="FF0000"/>
                <w:szCs w:val="20"/>
              </w:rPr>
            </w:pPr>
          </w:p>
        </w:tc>
        <w:tc>
          <w:tcPr>
            <w:tcW w:w="2033" w:type="dxa"/>
            <w:vAlign w:val="center"/>
          </w:tcPr>
          <w:p w:rsidR="00A57D9D" w:rsidRPr="00F55970" w:rsidRDefault="00A57D9D" w:rsidP="00B023C5">
            <w:pPr>
              <w:jc w:val="center"/>
              <w:rPr>
                <w:i/>
                <w:color w:val="FF0000"/>
                <w:szCs w:val="20"/>
              </w:rPr>
            </w:pPr>
            <w:r w:rsidRPr="00F55970">
              <w:rPr>
                <w:i/>
                <w:color w:val="FF0000"/>
                <w:szCs w:val="20"/>
              </w:rPr>
              <w:t>Comprenant 25 % d’incertitude</w:t>
            </w:r>
          </w:p>
          <w:p w:rsidR="00A57D9D" w:rsidRPr="00F55970" w:rsidRDefault="00A57D9D" w:rsidP="00B023C5">
            <w:pPr>
              <w:jc w:val="center"/>
              <w:rPr>
                <w:i/>
                <w:color w:val="FF0000"/>
                <w:szCs w:val="20"/>
              </w:rPr>
            </w:pPr>
            <w:r w:rsidRPr="00F55970">
              <w:rPr>
                <w:i/>
                <w:color w:val="FF0000"/>
                <w:szCs w:val="20"/>
              </w:rPr>
              <w:t>et</w:t>
            </w:r>
          </w:p>
          <w:p w:rsidR="00A57D9D" w:rsidRPr="00F55970" w:rsidRDefault="00A57D9D" w:rsidP="00B023C5">
            <w:pPr>
              <w:jc w:val="center"/>
              <w:rPr>
                <w:i/>
                <w:color w:val="FF0000"/>
                <w:szCs w:val="20"/>
              </w:rPr>
            </w:pPr>
            <w:r w:rsidRPr="00F55970">
              <w:rPr>
                <w:i/>
                <w:color w:val="FF0000"/>
                <w:szCs w:val="20"/>
              </w:rPr>
              <w:t>Comprenant 5 % d’aléas travaux  X</w:t>
            </w:r>
            <w:r w:rsidRPr="00F55970">
              <w:rPr>
                <w:b/>
                <w:i/>
                <w:color w:val="FF0000"/>
                <w:szCs w:val="20"/>
              </w:rPr>
              <w:t>X k€ ou M€ TTC</w:t>
            </w:r>
          </w:p>
        </w:tc>
        <w:tc>
          <w:tcPr>
            <w:tcW w:w="1558" w:type="dxa"/>
            <w:vAlign w:val="center"/>
          </w:tcPr>
          <w:p w:rsidR="00A57D9D" w:rsidRPr="00F55970" w:rsidRDefault="00A57D9D" w:rsidP="00B023C5">
            <w:pPr>
              <w:jc w:val="center"/>
              <w:rPr>
                <w:i/>
                <w:color w:val="FF0000"/>
                <w:szCs w:val="20"/>
              </w:rPr>
            </w:pPr>
            <w:r w:rsidRPr="00F55970">
              <w:rPr>
                <w:i/>
                <w:color w:val="FF0000"/>
                <w:szCs w:val="20"/>
              </w:rPr>
              <w:t>XX % de l’estimation SID</w:t>
            </w:r>
          </w:p>
          <w:p w:rsidR="00A57D9D" w:rsidRPr="00F55970" w:rsidRDefault="00A57D9D" w:rsidP="00B023C5">
            <w:pPr>
              <w:jc w:val="center"/>
              <w:rPr>
                <w:i/>
                <w:color w:val="FF0000"/>
                <w:szCs w:val="20"/>
              </w:rPr>
            </w:pPr>
          </w:p>
          <w:p w:rsidR="00A57D9D" w:rsidRPr="00F55970" w:rsidRDefault="00A57D9D" w:rsidP="00B023C5">
            <w:pPr>
              <w:jc w:val="center"/>
              <w:rPr>
                <w:i/>
                <w:color w:val="FF0000"/>
                <w:szCs w:val="20"/>
              </w:rPr>
            </w:pPr>
            <w:r w:rsidRPr="00F55970">
              <w:rPr>
                <w:b/>
                <w:i/>
                <w:color w:val="FF0000"/>
                <w:szCs w:val="20"/>
              </w:rPr>
              <w:t>XX k€ ou M€ TTC</w:t>
            </w:r>
          </w:p>
        </w:tc>
        <w:tc>
          <w:tcPr>
            <w:tcW w:w="2974" w:type="dxa"/>
            <w:vAlign w:val="center"/>
          </w:tcPr>
          <w:p w:rsidR="00A57D9D" w:rsidRPr="00F55970" w:rsidRDefault="00A57D9D" w:rsidP="00B023C5">
            <w:pPr>
              <w:jc w:val="center"/>
              <w:rPr>
                <w:b/>
                <w:i/>
                <w:color w:val="FF0000"/>
                <w:szCs w:val="20"/>
              </w:rPr>
            </w:pPr>
            <w:r w:rsidRPr="00F55970">
              <w:rPr>
                <w:b/>
                <w:i/>
                <w:color w:val="FF0000"/>
                <w:szCs w:val="20"/>
              </w:rPr>
              <w:t>+ XX k€ ou M€ TTC</w:t>
            </w:r>
          </w:p>
        </w:tc>
      </w:tr>
      <w:tr w:rsidR="00A57D9D" w:rsidRPr="00C77B98" w:rsidTr="00B023C5">
        <w:trPr>
          <w:trHeight w:val="828"/>
          <w:jc w:val="center"/>
        </w:trPr>
        <w:tc>
          <w:tcPr>
            <w:tcW w:w="2497" w:type="dxa"/>
            <w:vAlign w:val="center"/>
          </w:tcPr>
          <w:p w:rsidR="00A57D9D" w:rsidRPr="00F55970" w:rsidRDefault="00A57D9D" w:rsidP="00B023C5">
            <w:pPr>
              <w:jc w:val="center"/>
              <w:rPr>
                <w:b/>
                <w:i/>
                <w:color w:val="FF0000"/>
                <w:szCs w:val="20"/>
              </w:rPr>
            </w:pPr>
          </w:p>
        </w:tc>
        <w:tc>
          <w:tcPr>
            <w:tcW w:w="3591" w:type="dxa"/>
            <w:gridSpan w:val="2"/>
            <w:vAlign w:val="center"/>
          </w:tcPr>
          <w:p w:rsidR="00A57D9D" w:rsidRPr="00F55970" w:rsidRDefault="00A57D9D" w:rsidP="00B023C5">
            <w:pPr>
              <w:jc w:val="center"/>
              <w:rPr>
                <w:b/>
                <w:i/>
                <w:color w:val="FF0000"/>
                <w:szCs w:val="20"/>
              </w:rPr>
            </w:pPr>
            <w:r w:rsidRPr="00F55970">
              <w:rPr>
                <w:b/>
                <w:i/>
                <w:color w:val="FF0000"/>
                <w:szCs w:val="20"/>
              </w:rPr>
              <w:t>XX k€ ou M€ TTC</w:t>
            </w:r>
          </w:p>
        </w:tc>
        <w:tc>
          <w:tcPr>
            <w:tcW w:w="2974" w:type="dxa"/>
            <w:vAlign w:val="center"/>
          </w:tcPr>
          <w:p w:rsidR="00A57D9D" w:rsidRPr="00F55970" w:rsidRDefault="00A57D9D" w:rsidP="00B023C5">
            <w:pPr>
              <w:jc w:val="center"/>
              <w:rPr>
                <w:b/>
                <w:i/>
                <w:color w:val="FF0000"/>
                <w:szCs w:val="20"/>
              </w:rPr>
            </w:pPr>
            <w:r w:rsidRPr="00F55970">
              <w:rPr>
                <w:b/>
                <w:i/>
                <w:color w:val="FF0000"/>
                <w:szCs w:val="20"/>
              </w:rPr>
              <w:t>XX k€ ou M€ TTC</w:t>
            </w:r>
          </w:p>
        </w:tc>
      </w:tr>
    </w:tbl>
    <w:p w:rsidR="00A57D9D" w:rsidRDefault="00A57D9D" w:rsidP="00A57D9D">
      <w:pPr>
        <w:rPr>
          <w:rFonts w:eastAsiaTheme="majorEastAsia" w:cstheme="majorBidi"/>
          <w:color w:val="2E74B5" w:themeColor="accent1" w:themeShade="BF"/>
          <w:szCs w:val="20"/>
        </w:rPr>
      </w:pPr>
      <w:bookmarkStart w:id="354" w:name="_Toc114216851"/>
      <w:bookmarkStart w:id="355" w:name="_Toc114217296"/>
      <w:bookmarkStart w:id="356" w:name="_Toc114217739"/>
      <w:bookmarkStart w:id="357" w:name="_Toc114218181"/>
      <w:bookmarkStart w:id="358" w:name="_Toc114216852"/>
      <w:bookmarkStart w:id="359" w:name="_Toc114217297"/>
      <w:bookmarkStart w:id="360" w:name="_Toc114217740"/>
      <w:bookmarkStart w:id="361" w:name="_Toc114218182"/>
      <w:bookmarkStart w:id="362" w:name="_Toc114216853"/>
      <w:bookmarkStart w:id="363" w:name="_Toc114217298"/>
      <w:bookmarkStart w:id="364" w:name="_Toc114217741"/>
      <w:bookmarkStart w:id="365" w:name="_Toc114218183"/>
      <w:bookmarkStart w:id="366" w:name="_Toc114216854"/>
      <w:bookmarkStart w:id="367" w:name="_Toc114217299"/>
      <w:bookmarkStart w:id="368" w:name="_Toc114217742"/>
      <w:bookmarkStart w:id="369" w:name="_Toc114218184"/>
      <w:bookmarkStart w:id="370" w:name="_Toc114216855"/>
      <w:bookmarkStart w:id="371" w:name="_Toc114217300"/>
      <w:bookmarkStart w:id="372" w:name="_Toc114217743"/>
      <w:bookmarkStart w:id="373" w:name="_Toc114218185"/>
      <w:bookmarkStart w:id="374" w:name="_Toc114216876"/>
      <w:bookmarkStart w:id="375" w:name="_Toc114217321"/>
      <w:bookmarkStart w:id="376" w:name="_Toc114217764"/>
      <w:bookmarkStart w:id="377" w:name="_Toc114218206"/>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rsidR="00A57D9D" w:rsidRDefault="00A57D9D" w:rsidP="00A57D9D">
      <w:pPr>
        <w:pStyle w:val="Titre3"/>
      </w:pPr>
      <w:bookmarkStart w:id="378" w:name="_Toc138174234"/>
      <w:bookmarkStart w:id="379" w:name="_Toc168568606"/>
      <w:r w:rsidRPr="00B46CAA">
        <w:t>Coût global de possession</w:t>
      </w:r>
      <w:bookmarkEnd w:id="378"/>
      <w:bookmarkEnd w:id="379"/>
    </w:p>
    <w:p w:rsidR="00A57D9D" w:rsidRDefault="00A57D9D" w:rsidP="00A57D9D">
      <w:pPr>
        <w:rPr>
          <w:i/>
          <w:color w:val="2E74B5" w:themeColor="accent1" w:themeShade="BF"/>
          <w:szCs w:val="20"/>
        </w:rPr>
      </w:pPr>
    </w:p>
    <w:p w:rsidR="00A57D9D" w:rsidRPr="00B46CAA" w:rsidRDefault="00A57D9D" w:rsidP="00A57D9D">
      <w:pPr>
        <w:rPr>
          <w:i/>
          <w:color w:val="2E74B5" w:themeColor="accent1" w:themeShade="BF"/>
          <w:szCs w:val="20"/>
        </w:rPr>
      </w:pPr>
      <w:r w:rsidRPr="00B46CAA">
        <w:rPr>
          <w:i/>
          <w:color w:val="2E74B5" w:themeColor="accent1" w:themeShade="BF"/>
          <w:szCs w:val="20"/>
        </w:rPr>
        <w:t>La notion de coût global de possession peut être appréhendée à la fois comme un outil d’aide à la décision et comme un moyen d’éclairer sur la programmation des budgets de fonctionnement immobilier.</w:t>
      </w:r>
    </w:p>
    <w:p w:rsidR="00A57D9D" w:rsidRPr="00B46CAA" w:rsidRDefault="00A57D9D" w:rsidP="00A57D9D">
      <w:pPr>
        <w:rPr>
          <w:i/>
          <w:color w:val="2E74B5" w:themeColor="accent1" w:themeShade="BF"/>
          <w:szCs w:val="20"/>
        </w:rPr>
      </w:pPr>
      <w:r w:rsidRPr="00B46CAA">
        <w:rPr>
          <w:i/>
          <w:color w:val="2E74B5" w:themeColor="accent1" w:themeShade="BF"/>
          <w:szCs w:val="20"/>
        </w:rPr>
        <w:t>Comme outil d’aide à la décision, il fournit un élément de décision entre plusieurs options. Il s’élabore aux coûts des facteurs de référence de l’opération concernée, et intègre de façon classique les postes suivants :</w:t>
      </w:r>
    </w:p>
    <w:p w:rsidR="00A57D9D" w:rsidRPr="00B46CAA" w:rsidRDefault="00A57D9D" w:rsidP="000C1347">
      <w:pPr>
        <w:pStyle w:val="Paragraphedeliste"/>
        <w:numPr>
          <w:ilvl w:val="0"/>
          <w:numId w:val="10"/>
        </w:numPr>
        <w:rPr>
          <w:rFonts w:eastAsia="Times New Roman" w:cs="Times New Roman"/>
          <w:i/>
          <w:color w:val="2E74B5" w:themeColor="accent1" w:themeShade="BF"/>
          <w:szCs w:val="20"/>
        </w:rPr>
      </w:pPr>
      <w:r w:rsidRPr="00B46CAA">
        <w:rPr>
          <w:rFonts w:eastAsia="Times New Roman" w:cs="Times New Roman"/>
          <w:i/>
          <w:color w:val="2E74B5" w:themeColor="accent1" w:themeShade="BF"/>
          <w:szCs w:val="20"/>
        </w:rPr>
        <w:t>- Coûts d’investissement initial,</w:t>
      </w:r>
    </w:p>
    <w:p w:rsidR="00A57D9D" w:rsidRPr="00B46CAA" w:rsidRDefault="00A57D9D" w:rsidP="000C1347">
      <w:pPr>
        <w:pStyle w:val="Paragraphedeliste"/>
        <w:numPr>
          <w:ilvl w:val="0"/>
          <w:numId w:val="10"/>
        </w:numPr>
        <w:rPr>
          <w:rFonts w:eastAsia="Times New Roman" w:cs="Times New Roman"/>
          <w:i/>
          <w:color w:val="2E74B5" w:themeColor="accent1" w:themeShade="BF"/>
          <w:szCs w:val="20"/>
        </w:rPr>
      </w:pPr>
      <w:r w:rsidRPr="00B46CAA">
        <w:rPr>
          <w:rFonts w:eastAsia="Times New Roman" w:cs="Times New Roman"/>
          <w:i/>
          <w:color w:val="2E74B5" w:themeColor="accent1" w:themeShade="BF"/>
          <w:szCs w:val="20"/>
        </w:rPr>
        <w:t>- Coûts d’exploitation et de maintenance,</w:t>
      </w:r>
    </w:p>
    <w:p w:rsidR="00A57D9D" w:rsidRPr="00B46CAA" w:rsidRDefault="00A57D9D" w:rsidP="000C1347">
      <w:pPr>
        <w:pStyle w:val="Paragraphedeliste"/>
        <w:numPr>
          <w:ilvl w:val="0"/>
          <w:numId w:val="10"/>
        </w:numPr>
        <w:rPr>
          <w:rFonts w:eastAsia="Times New Roman" w:cs="Times New Roman"/>
          <w:i/>
          <w:color w:val="2E74B5" w:themeColor="accent1" w:themeShade="BF"/>
          <w:szCs w:val="20"/>
        </w:rPr>
      </w:pPr>
      <w:r w:rsidRPr="00B46CAA">
        <w:rPr>
          <w:rFonts w:eastAsia="Times New Roman" w:cs="Times New Roman"/>
          <w:i/>
          <w:color w:val="2E74B5" w:themeColor="accent1" w:themeShade="BF"/>
          <w:szCs w:val="20"/>
        </w:rPr>
        <w:t>- Coûts des fluides (dont l’énergie),</w:t>
      </w:r>
    </w:p>
    <w:p w:rsidR="00A57D9D" w:rsidRPr="00B46CAA" w:rsidRDefault="00A57D9D" w:rsidP="000C1347">
      <w:pPr>
        <w:pStyle w:val="Paragraphedeliste"/>
        <w:numPr>
          <w:ilvl w:val="0"/>
          <w:numId w:val="10"/>
        </w:numPr>
        <w:rPr>
          <w:rFonts w:eastAsia="Times New Roman" w:cs="Times New Roman"/>
          <w:i/>
          <w:color w:val="2E74B5" w:themeColor="accent1" w:themeShade="BF"/>
          <w:szCs w:val="20"/>
        </w:rPr>
      </w:pPr>
      <w:r w:rsidRPr="00B46CAA">
        <w:rPr>
          <w:rFonts w:eastAsia="Times New Roman" w:cs="Times New Roman"/>
          <w:i/>
          <w:color w:val="2E74B5" w:themeColor="accent1" w:themeShade="BF"/>
          <w:szCs w:val="20"/>
        </w:rPr>
        <w:t>- Coûts de gros entretien,</w:t>
      </w:r>
    </w:p>
    <w:p w:rsidR="00A57D9D" w:rsidRPr="00B46CAA" w:rsidRDefault="00A57D9D" w:rsidP="000C1347">
      <w:pPr>
        <w:pStyle w:val="Paragraphedeliste"/>
        <w:numPr>
          <w:ilvl w:val="0"/>
          <w:numId w:val="10"/>
        </w:numPr>
        <w:rPr>
          <w:rFonts w:eastAsia="Times New Roman" w:cs="Times New Roman"/>
          <w:i/>
          <w:color w:val="2E74B5" w:themeColor="accent1" w:themeShade="BF"/>
          <w:szCs w:val="20"/>
        </w:rPr>
      </w:pPr>
      <w:r w:rsidRPr="00B46CAA">
        <w:rPr>
          <w:rFonts w:eastAsia="Times New Roman" w:cs="Times New Roman"/>
          <w:i/>
          <w:color w:val="2E74B5" w:themeColor="accent1" w:themeShade="BF"/>
          <w:szCs w:val="20"/>
        </w:rPr>
        <w:t>- Coûts liés aux améliorations et aux mises aux normes,</w:t>
      </w:r>
    </w:p>
    <w:p w:rsidR="00A57D9D" w:rsidRPr="00B46CAA" w:rsidRDefault="00A57D9D" w:rsidP="000C1347">
      <w:pPr>
        <w:pStyle w:val="Paragraphedeliste"/>
        <w:numPr>
          <w:ilvl w:val="0"/>
          <w:numId w:val="10"/>
        </w:numPr>
        <w:rPr>
          <w:rFonts w:eastAsia="Times New Roman" w:cs="Times New Roman"/>
          <w:i/>
          <w:color w:val="2E74B5" w:themeColor="accent1" w:themeShade="BF"/>
          <w:szCs w:val="20"/>
        </w:rPr>
      </w:pPr>
      <w:r w:rsidRPr="00B46CAA">
        <w:rPr>
          <w:rFonts w:eastAsia="Times New Roman" w:cs="Times New Roman"/>
          <w:i/>
          <w:color w:val="2E74B5" w:themeColor="accent1" w:themeShade="BF"/>
          <w:szCs w:val="20"/>
        </w:rPr>
        <w:t>- Coûts de réhabilitation, de restructuration ou de démantèlement.</w:t>
      </w:r>
    </w:p>
    <w:p w:rsidR="00A57D9D" w:rsidRPr="00B46CAA" w:rsidRDefault="00A57D9D" w:rsidP="00A57D9D">
      <w:pPr>
        <w:rPr>
          <w:i/>
          <w:color w:val="2E74B5" w:themeColor="accent1" w:themeShade="BF"/>
          <w:szCs w:val="20"/>
        </w:rPr>
      </w:pPr>
      <w:r w:rsidRPr="00B46CAA">
        <w:rPr>
          <w:i/>
          <w:color w:val="2E74B5" w:themeColor="accent1" w:themeShade="BF"/>
          <w:szCs w:val="20"/>
        </w:rPr>
        <w:lastRenderedPageBreak/>
        <w:t>Le cas échéant, ces coûts intègrent ceux liés aux éventuelles pertes d’exploitation ou aux relocalisations provisoires d’activité.</w:t>
      </w:r>
    </w:p>
    <w:p w:rsidR="00A57D9D" w:rsidRPr="00B46CAA" w:rsidRDefault="00A57D9D" w:rsidP="00A57D9D">
      <w:pPr>
        <w:rPr>
          <w:i/>
          <w:color w:val="2E74B5" w:themeColor="accent1" w:themeShade="BF"/>
          <w:szCs w:val="20"/>
        </w:rPr>
      </w:pPr>
      <w:r w:rsidRPr="00B46CAA">
        <w:rPr>
          <w:i/>
          <w:color w:val="2E74B5" w:themeColor="accent1" w:themeShade="BF"/>
          <w:szCs w:val="20"/>
        </w:rPr>
        <w:t>Les représentations graphiques ci-dessous illustrent ce que peut constituer une telle estimation (répartition par postes et échelonnement calendaire en euros constants).</w:t>
      </w:r>
    </w:p>
    <w:p w:rsidR="00A57D9D" w:rsidRPr="00B46CAA" w:rsidRDefault="00A57D9D" w:rsidP="00A57D9D">
      <w:pPr>
        <w:rPr>
          <w:i/>
          <w:color w:val="2E74B5" w:themeColor="accent1" w:themeShade="BF"/>
          <w:szCs w:val="20"/>
        </w:rPr>
      </w:pPr>
      <w:r w:rsidRPr="00B46CAA">
        <w:rPr>
          <w:i/>
          <w:color w:val="2E74B5" w:themeColor="accent1" w:themeShade="BF"/>
          <w:szCs w:val="20"/>
        </w:rPr>
        <w:t xml:space="preserve">Les coûts de maintenance des infrastructures peuvent être calculés avec SIMEO, logiciel de SIMulation, Evaluation, Optimisation des budgets de maintenance, sur le patrimoine immobilier du MINARM (version 2021 OXAND SA © Simeo 3.12.8). </w:t>
      </w:r>
    </w:p>
    <w:p w:rsidR="00A57D9D" w:rsidRPr="00B46CAA" w:rsidRDefault="00A57D9D" w:rsidP="00A57D9D">
      <w:pPr>
        <w:rPr>
          <w:i/>
          <w:color w:val="2E74B5" w:themeColor="accent1" w:themeShade="BF"/>
          <w:szCs w:val="20"/>
        </w:rPr>
      </w:pPr>
      <w:r w:rsidRPr="00B46CAA">
        <w:rPr>
          <w:i/>
          <w:color w:val="2E74B5" w:themeColor="accent1" w:themeShade="BF"/>
          <w:szCs w:val="20"/>
        </w:rPr>
        <w:t>Ce logiciel intègre une bibliothèque des coûts de maintien en condition (MeC) et de maintenance lourde (ML).</w:t>
      </w:r>
    </w:p>
    <w:p w:rsidR="00A57D9D" w:rsidRPr="00B46CAA" w:rsidRDefault="00A57D9D" w:rsidP="00A57D9D">
      <w:pPr>
        <w:rPr>
          <w:i/>
          <w:color w:val="2E74B5" w:themeColor="accent1" w:themeShade="BF"/>
          <w:szCs w:val="20"/>
        </w:rPr>
      </w:pPr>
      <w:r w:rsidRPr="00B46CAA">
        <w:rPr>
          <w:i/>
          <w:color w:val="2E74B5" w:themeColor="accent1" w:themeShade="BF"/>
          <w:szCs w:val="20"/>
        </w:rPr>
        <w:t>L’estimation financière comprend les montants des opérations d’entretien maintenance (EM) courant et renforcé, ainsi que de gros entretien renouvellement (GER).</w:t>
      </w:r>
    </w:p>
    <w:p w:rsidR="00A57D9D" w:rsidRDefault="00A57D9D" w:rsidP="00A57D9D">
      <w:pPr>
        <w:rPr>
          <w:i/>
          <w:color w:val="2E74B5" w:themeColor="accent1" w:themeShade="BF"/>
          <w:szCs w:val="20"/>
        </w:rPr>
      </w:pPr>
      <w:r w:rsidRPr="00B46CAA">
        <w:rPr>
          <w:i/>
          <w:color w:val="2E74B5" w:themeColor="accent1" w:themeShade="BF"/>
          <w:szCs w:val="20"/>
        </w:rPr>
        <w:t xml:space="preserve">En fonction du type d’ouvrage et de la stratégie de maintenance sur 30 ans, le coût est évalué en k€ TTC annuel. </w:t>
      </w:r>
    </w:p>
    <w:p w:rsidR="00A57D9D" w:rsidRDefault="00A57D9D" w:rsidP="00A57D9D">
      <w:pPr>
        <w:rPr>
          <w:i/>
          <w:color w:val="2E74B5" w:themeColor="accent1" w:themeShade="BF"/>
          <w:szCs w:val="20"/>
        </w:rPr>
      </w:pPr>
    </w:p>
    <w:p w:rsidR="00A57D9D" w:rsidRPr="00B46CAA" w:rsidRDefault="00A57D9D" w:rsidP="00A57D9D">
      <w:pPr>
        <w:rPr>
          <w:color w:val="FF0000"/>
          <w:szCs w:val="20"/>
        </w:rPr>
      </w:pPr>
      <w:r w:rsidRPr="00C77B98">
        <w:rPr>
          <w:noProof/>
          <w:szCs w:val="20"/>
          <w:lang w:eastAsia="fr-FR"/>
        </w:rPr>
        <w:drawing>
          <wp:inline distT="0" distB="0" distL="0" distR="0" wp14:anchorId="52054AEE" wp14:editId="301872E4">
            <wp:extent cx="5493385" cy="1942546"/>
            <wp:effectExtent l="0" t="0" r="0" b="635"/>
            <wp:docPr id="136" name="Imag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1689"/>
                    <a:stretch/>
                  </pic:blipFill>
                  <pic:spPr bwMode="auto">
                    <a:xfrm>
                      <a:off x="0" y="0"/>
                      <a:ext cx="5493385" cy="1942546"/>
                    </a:xfrm>
                    <a:prstGeom prst="rect">
                      <a:avLst/>
                    </a:prstGeom>
                    <a:ln>
                      <a:noFill/>
                    </a:ln>
                    <a:extLst>
                      <a:ext uri="{53640926-AAD7-44D8-BBD7-CCE9431645EC}">
                        <a14:shadowObscured xmlns:a14="http://schemas.microsoft.com/office/drawing/2010/main"/>
                      </a:ext>
                    </a:extLst>
                  </pic:spPr>
                </pic:pic>
              </a:graphicData>
            </a:graphic>
          </wp:inline>
        </w:drawing>
      </w:r>
    </w:p>
    <w:p w:rsidR="00A57D9D" w:rsidRDefault="00A57D9D" w:rsidP="00A57D9D">
      <w:pPr>
        <w:rPr>
          <w:color w:val="FF0000"/>
          <w:szCs w:val="20"/>
        </w:rPr>
      </w:pPr>
    </w:p>
    <w:p w:rsidR="00A57D9D" w:rsidRDefault="00A57D9D" w:rsidP="00A57D9D">
      <w:pPr>
        <w:rPr>
          <w:color w:val="FF0000"/>
          <w:szCs w:val="20"/>
        </w:rPr>
      </w:pPr>
      <w:r w:rsidRPr="00B46CAA">
        <w:rPr>
          <w:rFonts w:eastAsia="Segoe UI" w:cs="Times New Roman"/>
          <w:noProof/>
          <w:color w:val="FF0000"/>
          <w:szCs w:val="20"/>
          <w:lang w:eastAsia="fr-FR"/>
        </w:rPr>
        <mc:AlternateContent>
          <mc:Choice Requires="wps">
            <w:drawing>
              <wp:anchor distT="0" distB="0" distL="114300" distR="114300" simplePos="0" relativeHeight="251659264" behindDoc="0" locked="0" layoutInCell="1" allowOverlap="1" wp14:anchorId="34FC53EB" wp14:editId="4F2C35F6">
                <wp:simplePos x="0" y="0"/>
                <wp:positionH relativeFrom="column">
                  <wp:posOffset>3474720</wp:posOffset>
                </wp:positionH>
                <wp:positionV relativeFrom="paragraph">
                  <wp:posOffset>16510</wp:posOffset>
                </wp:positionV>
                <wp:extent cx="2819156" cy="818000"/>
                <wp:effectExtent l="0" t="0" r="0" b="1270"/>
                <wp:wrapNone/>
                <wp:docPr id="3"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156" cy="81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7D9D" w:rsidRPr="00F11AD9" w:rsidRDefault="00A57D9D" w:rsidP="00A57D9D">
                            <w:pPr>
                              <w:rPr>
                                <w:b/>
                                <w:i/>
                                <w:color w:val="FF0000"/>
                              </w:rPr>
                            </w:pPr>
                            <w:r w:rsidRPr="00F55970">
                              <w:rPr>
                                <w:b/>
                                <w:i/>
                                <w:color w:val="FF0000"/>
                              </w:rPr>
                              <w:t xml:space="preserve">Colonne à renseigner par </w:t>
                            </w:r>
                            <w:r w:rsidR="000C1347">
                              <w:rPr>
                                <w:b/>
                                <w:i/>
                                <w:color w:val="FF0000"/>
                              </w:rPr>
                              <w:t>la DID</w:t>
                            </w:r>
                            <w:r w:rsidRPr="00F55970">
                              <w:rPr>
                                <w:b/>
                                <w:i/>
                                <w:color w:val="FF0000"/>
                              </w:rPr>
                              <w:t xml:space="preserve"> en coût estimé (date de la rédaction de l’EIF)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FC53EB" id="_x0000_t202" coordsize="21600,21600" o:spt="202" path="m,l,21600r21600,l21600,xe">
                <v:stroke joinstyle="miter"/>
                <v:path gradientshapeok="t" o:connecttype="rect"/>
              </v:shapetype>
              <v:shape id="Zone de texte 3" o:spid="_x0000_s1026" type="#_x0000_t202" style="position:absolute;margin-left:273.6pt;margin-top:1.3pt;width:222pt;height:6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" filled="f" stroked="f">
                <v:textbox>
                  <w:txbxContent>
                    <w:p w:rsidR="00A57D9D" w:rsidRPr="00F11AD9" w:rsidRDefault="00A57D9D" w:rsidP="00A57D9D">
                      <w:pPr>
                        <w:rPr>
                          <w:b/>
                          <w:i/>
                          <w:color w:val="FF0000"/>
                        </w:rPr>
                      </w:pPr>
                      <w:r w:rsidRPr="00F55970">
                        <w:rPr>
                          <w:b/>
                          <w:i/>
                          <w:color w:val="FF0000"/>
                        </w:rPr>
                        <w:t xml:space="preserve">Colonne à renseigner par </w:t>
                      </w:r>
                      <w:r w:rsidR="000C1347">
                        <w:rPr>
                          <w:b/>
                          <w:i/>
                          <w:color w:val="FF0000"/>
                        </w:rPr>
                        <w:t>la DID</w:t>
                      </w:r>
                      <w:r w:rsidRPr="00F55970">
                        <w:rPr>
                          <w:b/>
                          <w:i/>
                          <w:color w:val="FF0000"/>
                        </w:rPr>
                        <w:t xml:space="preserve"> en coût estimé (date de la rédaction de l’EIF)</w:t>
                      </w:r>
                    </w:p>
                  </w:txbxContent>
                </v:textbox>
              </v:shape>
            </w:pict>
          </mc:Fallback>
        </mc:AlternateContent>
      </w:r>
    </w:p>
    <w:p w:rsidR="00A57D9D" w:rsidRDefault="00A57D9D" w:rsidP="00A57D9D">
      <w:pPr>
        <w:rPr>
          <w:color w:val="FF0000"/>
          <w:szCs w:val="20"/>
        </w:rPr>
      </w:pPr>
      <w:r w:rsidRPr="00B46CAA">
        <w:rPr>
          <w:rFonts w:eastAsia="Segoe UI" w:cs="Times New Roman"/>
          <w:noProof/>
          <w:color w:val="FF0000"/>
          <w:szCs w:val="20"/>
          <w:lang w:eastAsia="fr-FR"/>
        </w:rPr>
        <mc:AlternateContent>
          <mc:Choice Requires="wps">
            <w:drawing>
              <wp:anchor distT="0" distB="0" distL="114300" distR="114300" simplePos="0" relativeHeight="251660288" behindDoc="0" locked="0" layoutInCell="1" allowOverlap="1" wp14:anchorId="6E1F052B" wp14:editId="3716248E">
                <wp:simplePos x="0" y="0"/>
                <wp:positionH relativeFrom="column">
                  <wp:posOffset>4587875</wp:posOffset>
                </wp:positionH>
                <wp:positionV relativeFrom="paragraph">
                  <wp:posOffset>189865</wp:posOffset>
                </wp:positionV>
                <wp:extent cx="217170" cy="262255"/>
                <wp:effectExtent l="38100" t="0" r="11430" b="42545"/>
                <wp:wrapNone/>
                <wp:docPr id="4" name="Flèche vers le bas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 cy="262255"/>
                        </a:xfrm>
                        <a:prstGeom prst="downArrow">
                          <a:avLst>
                            <a:gd name="adj1" fmla="val 50000"/>
                            <a:gd name="adj2" fmla="val 3019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15AF8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4" o:spid="_x0000_s1026" type="#_x0000_t67" style="position:absolute;margin-left:361.25pt;margin-top:14.95pt;width:17.1pt;height:20.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">
                <v:textbox style="layout-flow:vertical-ideographic"/>
              </v:shape>
            </w:pict>
          </mc:Fallback>
        </mc:AlternateContent>
      </w:r>
    </w:p>
    <w:p w:rsidR="00A57D9D" w:rsidRPr="00B46CAA" w:rsidRDefault="00A57D9D" w:rsidP="00A57D9D">
      <w:pPr>
        <w:rPr>
          <w:color w:val="FF0000"/>
          <w:szCs w:val="20"/>
        </w:rPr>
      </w:pPr>
    </w:p>
    <w:tbl>
      <w:tblPr>
        <w:tblpPr w:leftFromText="141" w:rightFromText="141" w:vertAnchor="text" w:tblpXSpec="center" w:tblpY="1"/>
        <w:tblOverlap w:val="never"/>
        <w:tblW w:w="7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62"/>
        <w:gridCol w:w="5103"/>
        <w:gridCol w:w="1560"/>
      </w:tblGrid>
      <w:tr w:rsidR="00A57D9D" w:rsidRPr="00C77B98" w:rsidTr="00B023C5">
        <w:trPr>
          <w:trHeight w:val="437"/>
        </w:trPr>
        <w:tc>
          <w:tcPr>
            <w:tcW w:w="7225" w:type="dxa"/>
            <w:gridSpan w:val="3"/>
            <w:tcBorders>
              <w:top w:val="single" w:sz="4" w:space="0" w:color="auto"/>
              <w:left w:val="single" w:sz="4" w:space="0" w:color="auto"/>
              <w:bottom w:val="single" w:sz="4" w:space="0" w:color="auto"/>
            </w:tcBorders>
            <w:vAlign w:val="center"/>
          </w:tcPr>
          <w:p w:rsidR="00A57D9D" w:rsidRPr="00FB6341" w:rsidRDefault="00A57D9D" w:rsidP="00B023C5">
            <w:pPr>
              <w:spacing w:after="80" w:line="240" w:lineRule="auto"/>
              <w:jc w:val="center"/>
              <w:rPr>
                <w:rFonts w:eastAsia="Segoe UI" w:cs="Times New Roman"/>
                <w:b/>
                <w:bCs/>
                <w:szCs w:val="20"/>
              </w:rPr>
            </w:pPr>
            <w:r w:rsidRPr="00FB6341">
              <w:rPr>
                <w:rFonts w:eastAsia="Segoe UI" w:cs="Times New Roman"/>
                <w:b/>
                <w:szCs w:val="20"/>
              </w:rPr>
              <w:t>Coût de maintenance</w:t>
            </w:r>
            <w:r>
              <w:rPr>
                <w:rFonts w:eastAsia="Segoe UI" w:cs="Times New Roman"/>
                <w:b/>
                <w:szCs w:val="20"/>
              </w:rPr>
              <w:t xml:space="preserve"> </w:t>
            </w:r>
            <w:r w:rsidRPr="00FB6341">
              <w:rPr>
                <w:rFonts w:eastAsia="Segoe UI" w:cs="Times New Roman"/>
                <w:szCs w:val="20"/>
              </w:rPr>
              <w:t>(en k€ TTC</w:t>
            </w:r>
            <w:r>
              <w:rPr>
                <w:rFonts w:eastAsia="Segoe UI" w:cs="Times New Roman"/>
                <w:szCs w:val="20"/>
              </w:rPr>
              <w:t>, au coût des facteurs</w:t>
            </w:r>
            <w:r w:rsidRPr="00FB6341">
              <w:rPr>
                <w:rFonts w:eastAsia="Segoe UI" w:cs="Times New Roman"/>
                <w:szCs w:val="20"/>
              </w:rPr>
              <w:t>)</w:t>
            </w:r>
          </w:p>
        </w:tc>
      </w:tr>
      <w:tr w:rsidR="00A57D9D" w:rsidRPr="00C77B98" w:rsidTr="00B023C5">
        <w:trPr>
          <w:trHeight w:val="437"/>
        </w:trPr>
        <w:tc>
          <w:tcPr>
            <w:tcW w:w="562" w:type="dxa"/>
            <w:vMerge w:val="restart"/>
            <w:tcBorders>
              <w:top w:val="single" w:sz="4" w:space="0" w:color="auto"/>
              <w:left w:val="single" w:sz="4" w:space="0" w:color="auto"/>
              <w:right w:val="single" w:sz="4" w:space="0" w:color="auto"/>
            </w:tcBorders>
            <w:textDirection w:val="btLr"/>
            <w:vAlign w:val="center"/>
          </w:tcPr>
          <w:p w:rsidR="00A57D9D" w:rsidRPr="00FB6341" w:rsidRDefault="00A57D9D" w:rsidP="00B023C5">
            <w:pPr>
              <w:spacing w:after="80" w:line="240" w:lineRule="auto"/>
              <w:ind w:left="113" w:right="113"/>
              <w:jc w:val="center"/>
              <w:rPr>
                <w:rFonts w:eastAsia="Segoe UI" w:cs="Times New Roman"/>
                <w:szCs w:val="20"/>
              </w:rPr>
            </w:pPr>
            <w:r w:rsidRPr="00FB6341">
              <w:rPr>
                <w:rFonts w:eastAsia="Segoe UI" w:cs="Times New Roman"/>
                <w:szCs w:val="20"/>
              </w:rPr>
              <w:t>Annuel</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A57D9D" w:rsidRPr="00FB6341" w:rsidRDefault="00A57D9D" w:rsidP="00B023C5">
            <w:pPr>
              <w:spacing w:after="80" w:line="240" w:lineRule="auto"/>
              <w:rPr>
                <w:rFonts w:eastAsia="Segoe UI" w:cs="Times New Roman"/>
                <w:szCs w:val="20"/>
              </w:rPr>
            </w:pPr>
            <w:r w:rsidRPr="00FB6341">
              <w:rPr>
                <w:rFonts w:eastAsia="Segoe UI" w:cs="Times New Roman"/>
                <w:szCs w:val="20"/>
              </w:rPr>
              <w:t>De la 1ère à la 10</w:t>
            </w:r>
            <w:r w:rsidRPr="00FB6341">
              <w:rPr>
                <w:rFonts w:eastAsia="Segoe UI" w:cs="Times New Roman"/>
                <w:szCs w:val="20"/>
                <w:vertAlign w:val="superscript"/>
              </w:rPr>
              <w:t>ème</w:t>
            </w:r>
            <w:r w:rsidRPr="00FB6341">
              <w:rPr>
                <w:rFonts w:eastAsia="Segoe UI" w:cs="Times New Roman"/>
                <w:szCs w:val="20"/>
              </w:rPr>
              <w:t xml:space="preserve"> année, EM inclus</w:t>
            </w:r>
          </w:p>
        </w:tc>
        <w:tc>
          <w:tcPr>
            <w:tcW w:w="1560" w:type="dxa"/>
            <w:tcBorders>
              <w:top w:val="single" w:sz="4" w:space="0" w:color="auto"/>
            </w:tcBorders>
            <w:shd w:val="clear" w:color="auto" w:fill="auto"/>
            <w:vAlign w:val="center"/>
          </w:tcPr>
          <w:p w:rsidR="00A57D9D" w:rsidRPr="00B46CAA" w:rsidRDefault="00A57D9D" w:rsidP="00B023C5">
            <w:pPr>
              <w:spacing w:after="80" w:line="240" w:lineRule="auto"/>
              <w:jc w:val="center"/>
              <w:rPr>
                <w:rFonts w:eastAsia="Segoe UI" w:cs="Times New Roman"/>
                <w:b/>
                <w:bCs/>
                <w:color w:val="FF0000"/>
                <w:szCs w:val="20"/>
              </w:rPr>
            </w:pPr>
            <w:r w:rsidRPr="00B46CAA">
              <w:rPr>
                <w:rFonts w:eastAsia="Segoe UI" w:cs="Times New Roman"/>
                <w:noProof/>
                <w:color w:val="FF0000"/>
                <w:szCs w:val="20"/>
                <w:lang w:eastAsia="fr-FR"/>
              </w:rPr>
              <mc:AlternateContent>
                <mc:Choice Requires="wps">
                  <w:drawing>
                    <wp:anchor distT="0" distB="0" distL="114300" distR="114300" simplePos="0" relativeHeight="251661312" behindDoc="0" locked="0" layoutInCell="1" allowOverlap="1" wp14:anchorId="67851EA5" wp14:editId="78F58F95">
                      <wp:simplePos x="0" y="0"/>
                      <wp:positionH relativeFrom="column">
                        <wp:posOffset>-76835</wp:posOffset>
                      </wp:positionH>
                      <wp:positionV relativeFrom="paragraph">
                        <wp:posOffset>-1270</wp:posOffset>
                      </wp:positionV>
                      <wp:extent cx="1002665" cy="1115695"/>
                      <wp:effectExtent l="19050" t="19050" r="26035" b="2730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2665" cy="1115695"/>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BC3F16" id="Rectangle 5" o:spid="_x0000_s1026" style="position:absolute;margin-left:-6.05pt;margin-top:-.1pt;width:78.95pt;height:87.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" filled="f" strokecolor="red" strokeweight="3pt"/>
                  </w:pict>
                </mc:Fallback>
              </mc:AlternateContent>
            </w:r>
          </w:p>
        </w:tc>
      </w:tr>
      <w:tr w:rsidR="00A57D9D" w:rsidRPr="00C77B98" w:rsidTr="00B023C5">
        <w:trPr>
          <w:trHeight w:val="437"/>
        </w:trPr>
        <w:tc>
          <w:tcPr>
            <w:tcW w:w="562" w:type="dxa"/>
            <w:vMerge/>
            <w:tcBorders>
              <w:left w:val="single" w:sz="4" w:space="0" w:color="auto"/>
              <w:right w:val="single" w:sz="4" w:space="0" w:color="auto"/>
            </w:tcBorders>
            <w:vAlign w:val="center"/>
          </w:tcPr>
          <w:p w:rsidR="00A57D9D" w:rsidRPr="00FB6341" w:rsidRDefault="00A57D9D" w:rsidP="00B023C5">
            <w:pPr>
              <w:spacing w:after="80" w:line="240" w:lineRule="auto"/>
              <w:jc w:val="center"/>
              <w:rPr>
                <w:rFonts w:eastAsia="Segoe UI" w:cs="Times New Roman"/>
                <w:szCs w:val="20"/>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A57D9D" w:rsidRPr="00FB6341" w:rsidRDefault="00A57D9D" w:rsidP="00B023C5">
            <w:pPr>
              <w:spacing w:after="80" w:line="240" w:lineRule="auto"/>
              <w:rPr>
                <w:rFonts w:eastAsia="Segoe UI" w:cs="Times New Roman"/>
                <w:szCs w:val="20"/>
              </w:rPr>
            </w:pPr>
            <w:r w:rsidRPr="00FB6341">
              <w:rPr>
                <w:rFonts w:eastAsia="Segoe UI" w:cs="Times New Roman"/>
                <w:szCs w:val="20"/>
              </w:rPr>
              <w:t>De la 11</w:t>
            </w:r>
            <w:r w:rsidRPr="00FB6341">
              <w:rPr>
                <w:rFonts w:eastAsia="Segoe UI" w:cs="Times New Roman"/>
                <w:szCs w:val="20"/>
                <w:vertAlign w:val="superscript"/>
              </w:rPr>
              <w:t>ème</w:t>
            </w:r>
            <w:r w:rsidRPr="00FB6341">
              <w:rPr>
                <w:rFonts w:eastAsia="Segoe UI" w:cs="Times New Roman"/>
                <w:szCs w:val="20"/>
              </w:rPr>
              <w:t xml:space="preserve"> à la 20</w:t>
            </w:r>
            <w:r w:rsidRPr="00FB6341">
              <w:rPr>
                <w:rFonts w:eastAsia="Segoe UI" w:cs="Times New Roman"/>
                <w:szCs w:val="20"/>
                <w:vertAlign w:val="superscript"/>
              </w:rPr>
              <w:t>ème</w:t>
            </w:r>
            <w:r w:rsidRPr="00FB6341">
              <w:rPr>
                <w:rFonts w:eastAsia="Segoe UI" w:cs="Times New Roman"/>
                <w:szCs w:val="20"/>
              </w:rPr>
              <w:t xml:space="preserve"> année, EM et/ou GER inclus</w:t>
            </w:r>
          </w:p>
        </w:tc>
        <w:tc>
          <w:tcPr>
            <w:tcW w:w="1560" w:type="dxa"/>
            <w:tcBorders>
              <w:top w:val="single" w:sz="4" w:space="0" w:color="auto"/>
            </w:tcBorders>
            <w:shd w:val="clear" w:color="auto" w:fill="auto"/>
            <w:vAlign w:val="center"/>
          </w:tcPr>
          <w:p w:rsidR="00A57D9D" w:rsidRPr="00B46CAA" w:rsidRDefault="00A57D9D" w:rsidP="00B023C5">
            <w:pPr>
              <w:spacing w:after="80" w:line="240" w:lineRule="auto"/>
              <w:jc w:val="center"/>
              <w:rPr>
                <w:rFonts w:eastAsia="Segoe UI" w:cs="Times New Roman"/>
                <w:b/>
                <w:bCs/>
                <w:color w:val="FF0000"/>
                <w:szCs w:val="20"/>
              </w:rPr>
            </w:pPr>
          </w:p>
        </w:tc>
      </w:tr>
      <w:tr w:rsidR="00A57D9D" w:rsidRPr="00C77B98" w:rsidTr="00B023C5">
        <w:trPr>
          <w:trHeight w:val="437"/>
        </w:trPr>
        <w:tc>
          <w:tcPr>
            <w:tcW w:w="562" w:type="dxa"/>
            <w:vMerge/>
            <w:tcBorders>
              <w:left w:val="single" w:sz="4" w:space="0" w:color="auto"/>
              <w:bottom w:val="single" w:sz="4" w:space="0" w:color="auto"/>
              <w:right w:val="single" w:sz="4" w:space="0" w:color="auto"/>
            </w:tcBorders>
            <w:vAlign w:val="center"/>
          </w:tcPr>
          <w:p w:rsidR="00A57D9D" w:rsidRPr="00FB6341" w:rsidRDefault="00A57D9D" w:rsidP="00B023C5">
            <w:pPr>
              <w:spacing w:after="80" w:line="240" w:lineRule="auto"/>
              <w:jc w:val="center"/>
              <w:rPr>
                <w:rFonts w:eastAsia="Segoe UI" w:cs="Times New Roman"/>
                <w:szCs w:val="20"/>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A57D9D" w:rsidRPr="00FB6341" w:rsidRDefault="00A57D9D" w:rsidP="00B023C5">
            <w:pPr>
              <w:spacing w:after="80" w:line="240" w:lineRule="auto"/>
              <w:rPr>
                <w:rFonts w:eastAsia="Segoe UI" w:cs="Times New Roman"/>
                <w:szCs w:val="20"/>
              </w:rPr>
            </w:pPr>
            <w:r w:rsidRPr="00FB6341">
              <w:rPr>
                <w:rFonts w:eastAsia="Segoe UI" w:cs="Times New Roman"/>
                <w:szCs w:val="20"/>
              </w:rPr>
              <w:t>De la 21</w:t>
            </w:r>
            <w:r w:rsidRPr="00FB6341">
              <w:rPr>
                <w:rFonts w:eastAsia="Segoe UI" w:cs="Times New Roman"/>
                <w:szCs w:val="20"/>
                <w:vertAlign w:val="superscript"/>
              </w:rPr>
              <w:t>ème</w:t>
            </w:r>
            <w:r w:rsidRPr="00FB6341">
              <w:rPr>
                <w:rFonts w:eastAsia="Segoe UI" w:cs="Times New Roman"/>
                <w:szCs w:val="20"/>
              </w:rPr>
              <w:t xml:space="preserve"> à la 30</w:t>
            </w:r>
            <w:r w:rsidRPr="00FB6341">
              <w:rPr>
                <w:rFonts w:eastAsia="Segoe UI" w:cs="Times New Roman"/>
                <w:szCs w:val="20"/>
                <w:vertAlign w:val="superscript"/>
              </w:rPr>
              <w:t>ème</w:t>
            </w:r>
            <w:r w:rsidRPr="00FB6341">
              <w:rPr>
                <w:rFonts w:eastAsia="Segoe UI" w:cs="Times New Roman"/>
                <w:szCs w:val="20"/>
              </w:rPr>
              <w:t xml:space="preserve"> année, GER inclus</w:t>
            </w:r>
          </w:p>
        </w:tc>
        <w:tc>
          <w:tcPr>
            <w:tcW w:w="1560" w:type="dxa"/>
            <w:tcBorders>
              <w:top w:val="single" w:sz="4" w:space="0" w:color="auto"/>
            </w:tcBorders>
            <w:shd w:val="clear" w:color="auto" w:fill="auto"/>
            <w:vAlign w:val="center"/>
          </w:tcPr>
          <w:p w:rsidR="00A57D9D" w:rsidRPr="00B46CAA" w:rsidRDefault="00A57D9D" w:rsidP="00B023C5">
            <w:pPr>
              <w:spacing w:after="80" w:line="240" w:lineRule="auto"/>
              <w:jc w:val="center"/>
              <w:rPr>
                <w:rFonts w:eastAsia="Segoe UI" w:cs="Times New Roman"/>
                <w:b/>
                <w:bCs/>
                <w:color w:val="FF0000"/>
                <w:szCs w:val="20"/>
              </w:rPr>
            </w:pPr>
          </w:p>
        </w:tc>
      </w:tr>
      <w:tr w:rsidR="00A57D9D" w:rsidRPr="00C77B98" w:rsidTr="00B023C5">
        <w:trPr>
          <w:trHeight w:val="437"/>
        </w:trPr>
        <w:tc>
          <w:tcPr>
            <w:tcW w:w="5665" w:type="dxa"/>
            <w:gridSpan w:val="2"/>
            <w:tcBorders>
              <w:top w:val="single" w:sz="4" w:space="0" w:color="auto"/>
              <w:left w:val="single" w:sz="4" w:space="0" w:color="auto"/>
              <w:bottom w:val="single" w:sz="4" w:space="0" w:color="auto"/>
              <w:right w:val="single" w:sz="4" w:space="0" w:color="auto"/>
            </w:tcBorders>
            <w:vAlign w:val="center"/>
          </w:tcPr>
          <w:p w:rsidR="00A57D9D" w:rsidRPr="00FB6341" w:rsidRDefault="00A57D9D" w:rsidP="00B023C5">
            <w:pPr>
              <w:spacing w:after="80" w:line="240" w:lineRule="auto"/>
              <w:jc w:val="center"/>
              <w:rPr>
                <w:rFonts w:eastAsia="Segoe UI" w:cs="Times New Roman"/>
                <w:b/>
                <w:szCs w:val="20"/>
              </w:rPr>
            </w:pPr>
            <w:r w:rsidRPr="00FB6341">
              <w:rPr>
                <w:rFonts w:eastAsia="Segoe UI" w:cs="Times New Roman"/>
                <w:b/>
                <w:szCs w:val="20"/>
              </w:rPr>
              <w:t>Coût prévisionnel total sur 30 ans</w:t>
            </w:r>
          </w:p>
        </w:tc>
        <w:tc>
          <w:tcPr>
            <w:tcW w:w="1560" w:type="dxa"/>
            <w:tcBorders>
              <w:bottom w:val="single" w:sz="4" w:space="0" w:color="auto"/>
            </w:tcBorders>
            <w:shd w:val="clear" w:color="auto" w:fill="auto"/>
            <w:vAlign w:val="center"/>
          </w:tcPr>
          <w:p w:rsidR="00A57D9D" w:rsidRPr="00B46CAA" w:rsidRDefault="00A57D9D" w:rsidP="00B023C5">
            <w:pPr>
              <w:spacing w:after="80" w:line="240" w:lineRule="auto"/>
              <w:jc w:val="center"/>
              <w:rPr>
                <w:rFonts w:eastAsia="Segoe UI" w:cs="Times New Roman"/>
                <w:b/>
                <w:bCs/>
                <w:color w:val="FF0000"/>
                <w:szCs w:val="20"/>
              </w:rPr>
            </w:pPr>
          </w:p>
        </w:tc>
      </w:tr>
    </w:tbl>
    <w:p w:rsidR="00A57D9D" w:rsidRPr="00B46CAA" w:rsidRDefault="00A57D9D" w:rsidP="00A57D9D">
      <w:pPr>
        <w:rPr>
          <w:color w:val="FF0000"/>
          <w:szCs w:val="20"/>
        </w:rPr>
      </w:pPr>
    </w:p>
    <w:p w:rsidR="00A57D9D" w:rsidRPr="00B46CAA" w:rsidRDefault="00A57D9D" w:rsidP="00A57D9D">
      <w:pPr>
        <w:rPr>
          <w:color w:val="FF0000"/>
          <w:szCs w:val="20"/>
        </w:rPr>
      </w:pPr>
    </w:p>
    <w:p w:rsidR="00A57D9D" w:rsidRPr="00C77B98" w:rsidRDefault="00A57D9D" w:rsidP="00A57D9D">
      <w:pPr>
        <w:rPr>
          <w:szCs w:val="20"/>
        </w:rPr>
      </w:pPr>
    </w:p>
    <w:p w:rsidR="00A57D9D" w:rsidRPr="00C77B98" w:rsidRDefault="00A57D9D" w:rsidP="00A57D9D">
      <w:pPr>
        <w:rPr>
          <w:szCs w:val="20"/>
        </w:rPr>
      </w:pPr>
    </w:p>
    <w:p w:rsidR="00A57D9D" w:rsidRPr="00C77B98" w:rsidRDefault="00A57D9D" w:rsidP="00A57D9D">
      <w:pPr>
        <w:rPr>
          <w:szCs w:val="20"/>
        </w:rPr>
      </w:pPr>
    </w:p>
    <w:p w:rsidR="00A57D9D" w:rsidRPr="000747BA" w:rsidRDefault="00A57D9D" w:rsidP="00A57D9D">
      <w:pPr>
        <w:rPr>
          <w:rFonts w:eastAsiaTheme="majorEastAsia" w:cstheme="majorBidi"/>
          <w:szCs w:val="20"/>
          <w:u w:val="single"/>
        </w:rPr>
      </w:pPr>
    </w:p>
    <w:p w:rsidR="00A57D9D" w:rsidRPr="009008FF" w:rsidRDefault="00A57D9D" w:rsidP="00A57D9D">
      <w:pPr>
        <w:pStyle w:val="Titre2"/>
      </w:pPr>
      <w:bookmarkStart w:id="380" w:name="_Toc138174235"/>
      <w:bookmarkStart w:id="381" w:name="_Toc168568607"/>
      <w:r w:rsidRPr="00290E90">
        <w:t>Solution</w:t>
      </w:r>
      <w:r w:rsidRPr="00C77B98">
        <w:t xml:space="preserve"> n°02 : </w:t>
      </w:r>
      <w:r w:rsidRPr="00F55970">
        <w:rPr>
          <w:rFonts w:eastAsiaTheme="minorEastAsia"/>
        </w:rPr>
        <w:t>«</w:t>
      </w:r>
      <w:r w:rsidRPr="00F55970">
        <w:rPr>
          <w:rFonts w:ascii="Calibri" w:eastAsiaTheme="minorEastAsia" w:hAnsi="Calibri" w:cs="Calibri"/>
        </w:rPr>
        <w:t> </w:t>
      </w:r>
      <w:r w:rsidRPr="00F55970">
        <w:rPr>
          <w:rFonts w:eastAsiaTheme="minorEastAsia"/>
        </w:rPr>
        <w:t>titre de la solution</w:t>
      </w:r>
      <w:r w:rsidRPr="00F55970">
        <w:rPr>
          <w:rFonts w:ascii="Calibri" w:eastAsiaTheme="minorEastAsia" w:hAnsi="Calibri" w:cs="Calibri"/>
        </w:rPr>
        <w:t> </w:t>
      </w:r>
      <w:r w:rsidRPr="00F55970">
        <w:rPr>
          <w:rFonts w:eastAsiaTheme="minorEastAsia"/>
        </w:rPr>
        <w:t>»</w:t>
      </w:r>
      <w:bookmarkEnd w:id="380"/>
      <w:bookmarkEnd w:id="381"/>
    </w:p>
    <w:p w:rsidR="00A57D9D" w:rsidRPr="00AA68EF" w:rsidRDefault="00A57D9D" w:rsidP="00A57D9D">
      <w:pPr>
        <w:rPr>
          <w:i/>
          <w:color w:val="2E74B5" w:themeColor="accent1" w:themeShade="BF"/>
          <w:szCs w:val="20"/>
        </w:rPr>
      </w:pPr>
      <w:r w:rsidRPr="00AA68EF">
        <w:rPr>
          <w:i/>
          <w:color w:val="2E74B5" w:themeColor="accent1" w:themeShade="BF"/>
          <w:szCs w:val="20"/>
        </w:rPr>
        <w:t xml:space="preserve">Rajouter autant </w:t>
      </w:r>
      <w:r>
        <w:rPr>
          <w:i/>
          <w:color w:val="2E74B5" w:themeColor="accent1" w:themeShade="BF"/>
          <w:szCs w:val="20"/>
        </w:rPr>
        <w:t xml:space="preserve">de § </w:t>
      </w:r>
      <w:r w:rsidRPr="00AA68EF">
        <w:rPr>
          <w:i/>
          <w:color w:val="2E74B5" w:themeColor="accent1" w:themeShade="BF"/>
          <w:szCs w:val="20"/>
        </w:rPr>
        <w:t xml:space="preserve">que </w:t>
      </w:r>
      <w:r>
        <w:rPr>
          <w:i/>
          <w:color w:val="2E74B5" w:themeColor="accent1" w:themeShade="BF"/>
          <w:szCs w:val="20"/>
        </w:rPr>
        <w:t xml:space="preserve">de </w:t>
      </w:r>
      <w:r w:rsidRPr="00AA68EF">
        <w:rPr>
          <w:i/>
          <w:color w:val="2E74B5" w:themeColor="accent1" w:themeShade="BF"/>
          <w:szCs w:val="20"/>
        </w:rPr>
        <w:t>solution</w:t>
      </w:r>
      <w:r>
        <w:rPr>
          <w:i/>
          <w:color w:val="2E74B5" w:themeColor="accent1" w:themeShade="BF"/>
          <w:szCs w:val="20"/>
        </w:rPr>
        <w:t>s</w:t>
      </w:r>
      <w:r w:rsidRPr="00AA68EF">
        <w:rPr>
          <w:i/>
          <w:color w:val="2E74B5" w:themeColor="accent1" w:themeShade="BF"/>
          <w:szCs w:val="20"/>
        </w:rPr>
        <w:t xml:space="preserve"> </w:t>
      </w:r>
      <w:r>
        <w:rPr>
          <w:i/>
          <w:color w:val="2E74B5" w:themeColor="accent1" w:themeShade="BF"/>
          <w:szCs w:val="20"/>
        </w:rPr>
        <w:t>proposées avec les mêmes sous § que le §8.3.</w:t>
      </w:r>
    </w:p>
    <w:bookmarkStart w:id="382" w:name="_Toc44512581"/>
    <w:bookmarkStart w:id="383" w:name="_Toc44512583"/>
    <w:bookmarkStart w:id="384" w:name="_Toc44512584"/>
    <w:bookmarkStart w:id="385" w:name="_Toc44512585"/>
    <w:bookmarkStart w:id="386" w:name="_Toc44512586"/>
    <w:bookmarkStart w:id="387" w:name="_Toc44512587"/>
    <w:bookmarkEnd w:id="382"/>
    <w:bookmarkEnd w:id="383"/>
    <w:bookmarkEnd w:id="384"/>
    <w:bookmarkEnd w:id="385"/>
    <w:bookmarkEnd w:id="386"/>
    <w:bookmarkEnd w:id="387"/>
    <w:p w:rsidR="00A57D9D" w:rsidRPr="00F96711" w:rsidRDefault="00A57D9D" w:rsidP="00A57D9D">
      <w:pPr>
        <w:pStyle w:val="1er"/>
      </w:pPr>
      <w:r>
        <w:lastRenderedPageBreak/>
        <w:fldChar w:fldCharType="begin"/>
      </w:r>
      <w:r>
        <w:instrText xml:space="preserve"> HYPERLINK \l "informations" \o "Rappel de l'ensemble des incertitudes abordées dans l'EF" </w:instrText>
      </w:r>
      <w:r>
        <w:fldChar w:fldCharType="separate"/>
      </w:r>
      <w:bookmarkStart w:id="388" w:name="_Toc138174236"/>
      <w:bookmarkStart w:id="389" w:name="_Toc168568608"/>
      <w:r w:rsidRPr="00F96711">
        <w:t>ANALYSE</w:t>
      </w:r>
      <w:bookmarkEnd w:id="388"/>
      <w:bookmarkEnd w:id="389"/>
      <w:r>
        <w:fldChar w:fldCharType="end"/>
      </w:r>
    </w:p>
    <w:p w:rsidR="00A57D9D" w:rsidRDefault="00A57D9D" w:rsidP="00A57D9D">
      <w:pPr>
        <w:pStyle w:val="Titre2"/>
      </w:pPr>
      <w:bookmarkStart w:id="390" w:name="_Toc138174237"/>
      <w:bookmarkStart w:id="391" w:name="_Toc168568609"/>
      <w:r w:rsidRPr="00C77B98">
        <w:t>Rappel des incertitudes</w:t>
      </w:r>
      <w:bookmarkEnd w:id="390"/>
      <w:bookmarkEnd w:id="391"/>
    </w:p>
    <w:p w:rsidR="00A57D9D" w:rsidRPr="00B67D3C" w:rsidRDefault="00A57D9D" w:rsidP="00A57D9D">
      <w:pPr>
        <w:rPr>
          <w:i/>
          <w:color w:val="2E74B5" w:themeColor="accent1" w:themeShade="BF"/>
          <w:szCs w:val="20"/>
        </w:rPr>
      </w:pPr>
      <w:r w:rsidRPr="00B67D3C">
        <w:rPr>
          <w:i/>
          <w:color w:val="2E74B5" w:themeColor="accent1" w:themeShade="BF"/>
          <w:szCs w:val="20"/>
        </w:rPr>
        <w:t>Ce §</w:t>
      </w:r>
      <w:r>
        <w:rPr>
          <w:i/>
          <w:color w:val="2E74B5" w:themeColor="accent1" w:themeShade="BF"/>
          <w:szCs w:val="20"/>
        </w:rPr>
        <w:t xml:space="preserve"> est inséré automatiquement avec une mise à jour des champs (les incertitudes sont saisies avec un modèle de police spécifique (Incertitudes).</w:t>
      </w:r>
    </w:p>
    <w:p w:rsidR="00A57D9D" w:rsidRPr="00C77B98" w:rsidRDefault="00A57D9D" w:rsidP="00A57D9D">
      <w:pPr>
        <w:pStyle w:val="Tabledesillustrations"/>
        <w:tabs>
          <w:tab w:val="right" w:leader="dot" w:pos="9062"/>
        </w:tabs>
        <w:rPr>
          <w:rFonts w:cs="Times New Roman"/>
          <w:b w:val="0"/>
          <w:bCs w:val="0"/>
          <w:i/>
          <w:noProof/>
          <w:color w:val="2E74B5" w:themeColor="accent1" w:themeShade="BF"/>
          <w:lang w:eastAsia="fr-FR"/>
        </w:rPr>
      </w:pPr>
      <w:r w:rsidRPr="00C77B98">
        <w:rPr>
          <w:rFonts w:cs="Times New Roman"/>
          <w:b w:val="0"/>
          <w:i/>
          <w:color w:val="2E74B5" w:themeColor="accent1" w:themeShade="BF"/>
        </w:rPr>
        <w:fldChar w:fldCharType="begin"/>
      </w:r>
      <w:r w:rsidRPr="00C77B98">
        <w:rPr>
          <w:rFonts w:cs="Times New Roman"/>
          <w:b w:val="0"/>
          <w:i/>
          <w:color w:val="2E74B5" w:themeColor="accent1" w:themeShade="BF"/>
        </w:rPr>
        <w:instrText xml:space="preserve"> TOC \n \p " " \h \z \t "Citation;Incertitudes" \c </w:instrText>
      </w:r>
      <w:r w:rsidRPr="00C77B98">
        <w:rPr>
          <w:rFonts w:cs="Times New Roman"/>
          <w:b w:val="0"/>
          <w:i/>
          <w:color w:val="2E74B5" w:themeColor="accent1" w:themeShade="BF"/>
        </w:rPr>
        <w:fldChar w:fldCharType="separate"/>
      </w:r>
      <w:hyperlink w:anchor="_Toc42759294" w:history="1">
        <w:r w:rsidRPr="00C77B98">
          <w:rPr>
            <w:rStyle w:val="Lienhypertexte"/>
            <w:rFonts w:cs="Times New Roman"/>
            <w:b w:val="0"/>
            <w:i/>
            <w:noProof/>
            <w:color w:val="2E74B5" w:themeColor="accent1" w:themeShade="BF"/>
            <w14:scene3d>
              <w14:camera w14:prst="orthographicFront"/>
              <w14:lightRig w14:rig="threePt" w14:dir="t">
                <w14:rot w14:lat="0" w14:lon="0" w14:rev="0"/>
              </w14:lightRig>
            </w14:scene3d>
          </w:rPr>
          <w:t>- I.1</w:t>
        </w:r>
        <w:r w:rsidRPr="00C77B98">
          <w:rPr>
            <w:rFonts w:cs="Times New Roman"/>
            <w:b w:val="0"/>
            <w:bCs w:val="0"/>
            <w:i/>
            <w:noProof/>
            <w:color w:val="2E74B5" w:themeColor="accent1" w:themeShade="BF"/>
            <w:lang w:eastAsia="fr-FR"/>
          </w:rPr>
          <w:tab/>
        </w:r>
        <w:r w:rsidRPr="00C77B98">
          <w:rPr>
            <w:rStyle w:val="Lienhypertexte"/>
            <w:rFonts w:cs="Times New Roman"/>
            <w:b w:val="0"/>
            <w:i/>
            <w:noProof/>
            <w:color w:val="2E74B5" w:themeColor="accent1" w:themeShade="BF"/>
          </w:rPr>
          <w:t>Paragraphe règles parasismiques</w:t>
        </w:r>
        <w:r w:rsidRPr="00C77B98">
          <w:rPr>
            <w:rStyle w:val="Lienhypertexte"/>
            <w:rFonts w:ascii="Calibri" w:hAnsi="Calibri" w:cs="Calibri"/>
            <w:b w:val="0"/>
            <w:i/>
            <w:noProof/>
            <w:color w:val="2E74B5" w:themeColor="accent1" w:themeShade="BF"/>
          </w:rPr>
          <w:t> </w:t>
        </w:r>
        <w:r w:rsidRPr="00C77B98">
          <w:rPr>
            <w:rStyle w:val="Lienhypertexte"/>
            <w:rFonts w:cs="Times New Roman"/>
            <w:b w:val="0"/>
            <w:i/>
            <w:noProof/>
            <w:color w:val="2E74B5" w:themeColor="accent1" w:themeShade="BF"/>
          </w:rPr>
          <w:t>: Co</w:t>
        </w:r>
        <w:r w:rsidRPr="00C77B98">
          <w:rPr>
            <w:rStyle w:val="Lienhypertexte"/>
            <w:rFonts w:cs="Marianne"/>
            <w:b w:val="0"/>
            <w:i/>
            <w:noProof/>
            <w:color w:val="2E74B5" w:themeColor="accent1" w:themeShade="BF"/>
          </w:rPr>
          <w:t>û</w:t>
        </w:r>
        <w:r w:rsidRPr="00C77B98">
          <w:rPr>
            <w:rStyle w:val="Lienhypertexte"/>
            <w:rFonts w:cs="Times New Roman"/>
            <w:b w:val="0"/>
            <w:i/>
            <w:noProof/>
            <w:color w:val="2E74B5" w:themeColor="accent1" w:themeShade="BF"/>
          </w:rPr>
          <w:t>t de l</w:t>
        </w:r>
        <w:r w:rsidRPr="00C77B98">
          <w:rPr>
            <w:rStyle w:val="Lienhypertexte"/>
            <w:rFonts w:cs="Marianne"/>
            <w:b w:val="0"/>
            <w:i/>
            <w:noProof/>
            <w:color w:val="2E74B5" w:themeColor="accent1" w:themeShade="BF"/>
          </w:rPr>
          <w:t>’</w:t>
        </w:r>
        <w:r w:rsidRPr="00C77B98">
          <w:rPr>
            <w:rStyle w:val="Lienhypertexte"/>
            <w:rFonts w:cs="Times New Roman"/>
            <w:b w:val="0"/>
            <w:i/>
            <w:noProof/>
            <w:color w:val="2E74B5" w:themeColor="accent1" w:themeShade="BF"/>
          </w:rPr>
          <w:t>application des r</w:t>
        </w:r>
        <w:r w:rsidRPr="00C77B98">
          <w:rPr>
            <w:rStyle w:val="Lienhypertexte"/>
            <w:rFonts w:cs="Marianne"/>
            <w:b w:val="0"/>
            <w:i/>
            <w:noProof/>
            <w:color w:val="2E74B5" w:themeColor="accent1" w:themeShade="BF"/>
          </w:rPr>
          <w:t>è</w:t>
        </w:r>
        <w:r w:rsidRPr="00C77B98">
          <w:rPr>
            <w:rStyle w:val="Lienhypertexte"/>
            <w:rFonts w:cs="Times New Roman"/>
            <w:b w:val="0"/>
            <w:i/>
            <w:noProof/>
            <w:color w:val="2E74B5" w:themeColor="accent1" w:themeShade="BF"/>
          </w:rPr>
          <w:t>gles- majoration du co</w:t>
        </w:r>
        <w:r w:rsidRPr="00C77B98">
          <w:rPr>
            <w:rStyle w:val="Lienhypertexte"/>
            <w:rFonts w:cs="Marianne"/>
            <w:b w:val="0"/>
            <w:i/>
            <w:noProof/>
            <w:color w:val="2E74B5" w:themeColor="accent1" w:themeShade="BF"/>
          </w:rPr>
          <w:t>û</w:t>
        </w:r>
        <w:r w:rsidRPr="00C77B98">
          <w:rPr>
            <w:rStyle w:val="Lienhypertexte"/>
            <w:rFonts w:cs="Times New Roman"/>
            <w:b w:val="0"/>
            <w:i/>
            <w:noProof/>
            <w:color w:val="2E74B5" w:themeColor="accent1" w:themeShade="BF"/>
          </w:rPr>
          <w:t>t au m</w:t>
        </w:r>
        <w:r w:rsidRPr="00C77B98">
          <w:rPr>
            <w:rStyle w:val="Lienhypertexte"/>
            <w:rFonts w:cs="Marianne"/>
            <w:b w:val="0"/>
            <w:i/>
            <w:noProof/>
            <w:color w:val="2E74B5" w:themeColor="accent1" w:themeShade="BF"/>
          </w:rPr>
          <w:t>²</w:t>
        </w:r>
        <w:r w:rsidRPr="00C77B98">
          <w:rPr>
            <w:rStyle w:val="Lienhypertexte"/>
            <w:rFonts w:cs="Times New Roman"/>
            <w:b w:val="0"/>
            <w:i/>
            <w:noProof/>
            <w:color w:val="2E74B5" w:themeColor="accent1" w:themeShade="BF"/>
          </w:rPr>
          <w:t xml:space="preserve"> de 2%</w:t>
        </w:r>
        <w:r w:rsidRPr="00C77B98">
          <w:rPr>
            <w:rStyle w:val="Lienhypertexte"/>
            <w:rFonts w:ascii="Calibri" w:hAnsi="Calibri" w:cs="Calibri"/>
            <w:b w:val="0"/>
            <w:i/>
            <w:noProof/>
            <w:color w:val="2E74B5" w:themeColor="accent1" w:themeShade="BF"/>
          </w:rPr>
          <w:t> </w:t>
        </w:r>
        <w:r w:rsidRPr="00C77B98">
          <w:rPr>
            <w:rStyle w:val="Lienhypertexte"/>
            <w:rFonts w:cs="Times New Roman"/>
            <w:b w:val="0"/>
            <w:i/>
            <w:noProof/>
            <w:color w:val="2E74B5" w:themeColor="accent1" w:themeShade="BF"/>
          </w:rPr>
          <w:t>(structure et fondations);</w:t>
        </w:r>
      </w:hyperlink>
    </w:p>
    <w:p w:rsidR="00A57D9D" w:rsidRPr="00C77B98" w:rsidRDefault="00A57D9D" w:rsidP="000C1347">
      <w:r w:rsidRPr="00C77B98">
        <w:rPr>
          <w:rFonts w:cs="Times New Roman"/>
          <w:i/>
          <w:color w:val="2E74B5" w:themeColor="accent1" w:themeShade="BF"/>
          <w:szCs w:val="20"/>
        </w:rPr>
        <w:fldChar w:fldCharType="end"/>
      </w:r>
      <w:bookmarkStart w:id="392" w:name="_Toc138174238"/>
      <w:r>
        <w:t>A</w:t>
      </w:r>
      <w:r w:rsidRPr="00C77B98">
        <w:t>nalyses des solutions</w:t>
      </w:r>
      <w:bookmarkEnd w:id="392"/>
      <w:r w:rsidRPr="00C77B98">
        <w:t xml:space="preserve">  </w:t>
      </w:r>
      <w:r w:rsidRPr="00C77B98">
        <w:fldChar w:fldCharType="begin"/>
      </w:r>
      <w:r w:rsidRPr="00C77B98">
        <w:instrText xml:space="preserve"> TOC \h \z \c "Figure" </w:instrText>
      </w:r>
      <w:r w:rsidRPr="00C77B98">
        <w:fldChar w:fldCharType="end"/>
      </w:r>
    </w:p>
    <w:p w:rsidR="00A57D9D" w:rsidRDefault="00A57D9D" w:rsidP="00A57D9D">
      <w:pPr>
        <w:rPr>
          <w:szCs w:val="20"/>
        </w:rPr>
      </w:pPr>
      <w:r w:rsidRPr="00C77B98">
        <w:rPr>
          <w:szCs w:val="20"/>
        </w:rPr>
        <w:t xml:space="preserve">Ce tableau dresse une liste non exhaustive des avantages et inconvénients avec les risques potentiels. </w:t>
      </w:r>
    </w:p>
    <w:p w:rsidR="00A57D9D" w:rsidRDefault="00A57D9D" w:rsidP="00A57D9D">
      <w:pPr>
        <w:pStyle w:val="Commentaire"/>
        <w:rPr>
          <w:i/>
          <w:color w:val="2E74B5" w:themeColor="accent1" w:themeShade="BF"/>
          <w:sz w:val="18"/>
          <w:szCs w:val="18"/>
        </w:rPr>
      </w:pPr>
      <w:r>
        <w:rPr>
          <w:i/>
          <w:color w:val="2E74B5" w:themeColor="accent1" w:themeShade="BF"/>
          <w:sz w:val="18"/>
          <w:szCs w:val="18"/>
        </w:rPr>
        <w:t xml:space="preserve">Ci-dessous </w:t>
      </w:r>
      <w:r w:rsidRPr="000747BA">
        <w:rPr>
          <w:i/>
          <w:color w:val="2E74B5" w:themeColor="accent1" w:themeShade="BF"/>
          <w:sz w:val="18"/>
          <w:szCs w:val="18"/>
        </w:rPr>
        <w:t>pour exemple</w:t>
      </w:r>
      <w:r>
        <w:rPr>
          <w:rFonts w:ascii="Calibri" w:hAnsi="Calibri" w:cs="Calibri"/>
          <w:i/>
          <w:color w:val="2E74B5" w:themeColor="accent1" w:themeShade="BF"/>
          <w:sz w:val="18"/>
          <w:szCs w:val="18"/>
        </w:rPr>
        <w:t>.</w:t>
      </w:r>
      <w:r w:rsidRPr="000747BA">
        <w:rPr>
          <w:i/>
          <w:color w:val="2E74B5" w:themeColor="accent1" w:themeShade="BF"/>
          <w:sz w:val="18"/>
          <w:szCs w:val="18"/>
        </w:rPr>
        <w:t xml:space="preserve"> Le tableau doit être le même, seul le texte change. </w:t>
      </w:r>
    </w:p>
    <w:p w:rsidR="00A57D9D" w:rsidRDefault="00A57D9D" w:rsidP="00A57D9D">
      <w:pPr>
        <w:pStyle w:val="Commentaire"/>
        <w:rPr>
          <w:i/>
          <w:color w:val="2E74B5" w:themeColor="accent1" w:themeShade="BF"/>
          <w:sz w:val="18"/>
          <w:szCs w:val="18"/>
        </w:rPr>
      </w:pPr>
    </w:p>
    <w:p w:rsidR="00A57D9D" w:rsidRDefault="00A57D9D" w:rsidP="00A57D9D">
      <w:pPr>
        <w:pStyle w:val="Commentaire"/>
      </w:pPr>
      <w:r>
        <w:rPr>
          <w:i/>
          <w:color w:val="2E74B5" w:themeColor="accent1" w:themeShade="BF"/>
          <w:sz w:val="18"/>
          <w:szCs w:val="18"/>
        </w:rPr>
        <w:t xml:space="preserve">Pour la colonne risque, si l’EF ne fait pas apparaitre de matrice de risque particulière, le rédacteur doit  faire </w:t>
      </w:r>
      <w:r w:rsidRPr="000747BA">
        <w:rPr>
          <w:i/>
          <w:color w:val="2E74B5" w:themeColor="accent1" w:themeShade="BF"/>
          <w:sz w:val="18"/>
          <w:szCs w:val="18"/>
        </w:rPr>
        <w:t xml:space="preserve">apparaitre le niveau de risque </w:t>
      </w:r>
      <w:r>
        <w:rPr>
          <w:i/>
          <w:color w:val="2E74B5" w:themeColor="accent1" w:themeShade="BF"/>
          <w:sz w:val="18"/>
          <w:szCs w:val="18"/>
        </w:rPr>
        <w:t xml:space="preserve">(faible, moyen, fort) plutôt et l’année d’occurrence </w:t>
      </w:r>
    </w:p>
    <w:tbl>
      <w:tblPr>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557"/>
        <w:gridCol w:w="1276"/>
        <w:gridCol w:w="2835"/>
        <w:gridCol w:w="2837"/>
        <w:gridCol w:w="1985"/>
      </w:tblGrid>
      <w:tr w:rsidR="00A57D9D" w:rsidRPr="00C77B98" w:rsidTr="00B023C5">
        <w:trPr>
          <w:trHeight w:val="660"/>
        </w:trPr>
        <w:tc>
          <w:tcPr>
            <w:tcW w:w="1833" w:type="dxa"/>
            <w:gridSpan w:val="2"/>
            <w:shd w:val="clear" w:color="auto" w:fill="auto"/>
            <w:tcMar>
              <w:top w:w="72" w:type="dxa"/>
              <w:left w:w="144" w:type="dxa"/>
              <w:bottom w:w="72" w:type="dxa"/>
              <w:right w:w="144" w:type="dxa"/>
            </w:tcMar>
            <w:vAlign w:val="center"/>
            <w:hideMark/>
          </w:tcPr>
          <w:p w:rsidR="00A57D9D" w:rsidRPr="000747BA" w:rsidRDefault="00A57D9D" w:rsidP="00B023C5">
            <w:pPr>
              <w:jc w:val="center"/>
              <w:rPr>
                <w:color w:val="FF0000"/>
                <w:szCs w:val="20"/>
              </w:rPr>
            </w:pPr>
            <w:r w:rsidRPr="000747BA">
              <w:rPr>
                <w:b/>
                <w:bCs/>
                <w:color w:val="FF0000"/>
                <w:szCs w:val="20"/>
              </w:rPr>
              <w:t>Solutions</w:t>
            </w:r>
          </w:p>
        </w:tc>
        <w:tc>
          <w:tcPr>
            <w:tcW w:w="2835" w:type="dxa"/>
            <w:shd w:val="clear" w:color="auto" w:fill="auto"/>
            <w:tcMar>
              <w:top w:w="72" w:type="dxa"/>
              <w:left w:w="144" w:type="dxa"/>
              <w:bottom w:w="72" w:type="dxa"/>
              <w:right w:w="144" w:type="dxa"/>
            </w:tcMar>
            <w:vAlign w:val="center"/>
            <w:hideMark/>
          </w:tcPr>
          <w:p w:rsidR="00A57D9D" w:rsidRPr="000747BA" w:rsidRDefault="00A57D9D" w:rsidP="00B023C5">
            <w:pPr>
              <w:jc w:val="center"/>
              <w:rPr>
                <w:color w:val="FF0000"/>
                <w:szCs w:val="20"/>
              </w:rPr>
            </w:pPr>
            <w:r w:rsidRPr="000747BA">
              <w:rPr>
                <w:b/>
                <w:bCs/>
                <w:color w:val="FF0000"/>
                <w:szCs w:val="20"/>
              </w:rPr>
              <w:t>Avantages</w:t>
            </w:r>
          </w:p>
        </w:tc>
        <w:tc>
          <w:tcPr>
            <w:tcW w:w="2837" w:type="dxa"/>
            <w:shd w:val="clear" w:color="auto" w:fill="auto"/>
            <w:tcMar>
              <w:top w:w="72" w:type="dxa"/>
              <w:left w:w="144" w:type="dxa"/>
              <w:bottom w:w="72" w:type="dxa"/>
              <w:right w:w="144" w:type="dxa"/>
            </w:tcMar>
            <w:vAlign w:val="center"/>
            <w:hideMark/>
          </w:tcPr>
          <w:p w:rsidR="00A57D9D" w:rsidRPr="000747BA" w:rsidRDefault="00A57D9D" w:rsidP="00B023C5">
            <w:pPr>
              <w:jc w:val="center"/>
              <w:rPr>
                <w:color w:val="FF0000"/>
                <w:szCs w:val="20"/>
              </w:rPr>
            </w:pPr>
            <w:r w:rsidRPr="000747BA">
              <w:rPr>
                <w:b/>
                <w:bCs/>
                <w:color w:val="FF0000"/>
                <w:szCs w:val="20"/>
              </w:rPr>
              <w:t>Inconvénients</w:t>
            </w:r>
          </w:p>
        </w:tc>
        <w:tc>
          <w:tcPr>
            <w:tcW w:w="1985" w:type="dxa"/>
            <w:shd w:val="clear" w:color="auto" w:fill="auto"/>
            <w:tcMar>
              <w:top w:w="72" w:type="dxa"/>
              <w:left w:w="144" w:type="dxa"/>
              <w:bottom w:w="72" w:type="dxa"/>
              <w:right w:w="144" w:type="dxa"/>
            </w:tcMar>
            <w:vAlign w:val="center"/>
            <w:hideMark/>
          </w:tcPr>
          <w:p w:rsidR="00A57D9D" w:rsidRPr="000747BA" w:rsidRDefault="00A57D9D" w:rsidP="00B023C5">
            <w:pPr>
              <w:jc w:val="center"/>
              <w:rPr>
                <w:color w:val="FF0000"/>
                <w:szCs w:val="20"/>
              </w:rPr>
            </w:pPr>
            <w:r w:rsidRPr="000747BA">
              <w:rPr>
                <w:b/>
                <w:bCs/>
                <w:color w:val="FF0000"/>
                <w:szCs w:val="20"/>
              </w:rPr>
              <w:t>Risques</w:t>
            </w:r>
          </w:p>
        </w:tc>
      </w:tr>
      <w:tr w:rsidR="00A57D9D" w:rsidRPr="00C77B98" w:rsidTr="000C1347">
        <w:trPr>
          <w:trHeight w:val="1805"/>
        </w:trPr>
        <w:tc>
          <w:tcPr>
            <w:tcW w:w="557" w:type="dxa"/>
            <w:shd w:val="clear" w:color="auto" w:fill="auto"/>
            <w:tcMar>
              <w:top w:w="72" w:type="dxa"/>
              <w:left w:w="144" w:type="dxa"/>
              <w:bottom w:w="72" w:type="dxa"/>
              <w:right w:w="144" w:type="dxa"/>
            </w:tcMar>
            <w:vAlign w:val="center"/>
          </w:tcPr>
          <w:p w:rsidR="00A57D9D" w:rsidRPr="000747BA" w:rsidRDefault="00A57D9D" w:rsidP="00B023C5">
            <w:pPr>
              <w:jc w:val="center"/>
              <w:rPr>
                <w:i/>
                <w:color w:val="FF0000"/>
                <w:szCs w:val="20"/>
              </w:rPr>
            </w:pPr>
          </w:p>
        </w:tc>
        <w:tc>
          <w:tcPr>
            <w:tcW w:w="1276" w:type="dxa"/>
            <w:shd w:val="clear" w:color="auto" w:fill="auto"/>
            <w:tcMar>
              <w:top w:w="72" w:type="dxa"/>
              <w:left w:w="144" w:type="dxa"/>
              <w:bottom w:w="72" w:type="dxa"/>
              <w:right w:w="144" w:type="dxa"/>
            </w:tcMar>
            <w:vAlign w:val="center"/>
          </w:tcPr>
          <w:p w:rsidR="00A57D9D" w:rsidRPr="000747BA" w:rsidRDefault="00A57D9D" w:rsidP="00B023C5">
            <w:pPr>
              <w:jc w:val="center"/>
              <w:rPr>
                <w:i/>
                <w:color w:val="FF0000"/>
                <w:szCs w:val="20"/>
              </w:rPr>
            </w:pPr>
          </w:p>
        </w:tc>
        <w:tc>
          <w:tcPr>
            <w:tcW w:w="2835" w:type="dxa"/>
            <w:shd w:val="clear" w:color="auto" w:fill="auto"/>
            <w:tcMar>
              <w:top w:w="72" w:type="dxa"/>
              <w:left w:w="144" w:type="dxa"/>
              <w:bottom w:w="72" w:type="dxa"/>
              <w:right w:w="144" w:type="dxa"/>
            </w:tcMar>
            <w:vAlign w:val="center"/>
          </w:tcPr>
          <w:p w:rsidR="00A57D9D" w:rsidRPr="000747BA" w:rsidRDefault="00A57D9D" w:rsidP="00B023C5">
            <w:pPr>
              <w:rPr>
                <w:i/>
                <w:color w:val="FF0000"/>
                <w:szCs w:val="20"/>
              </w:rPr>
            </w:pPr>
          </w:p>
        </w:tc>
        <w:tc>
          <w:tcPr>
            <w:tcW w:w="2837" w:type="dxa"/>
            <w:shd w:val="clear" w:color="auto" w:fill="auto"/>
            <w:tcMar>
              <w:top w:w="72" w:type="dxa"/>
              <w:left w:w="144" w:type="dxa"/>
              <w:bottom w:w="72" w:type="dxa"/>
              <w:right w:w="144" w:type="dxa"/>
            </w:tcMar>
            <w:vAlign w:val="center"/>
          </w:tcPr>
          <w:p w:rsidR="00A57D9D" w:rsidRPr="000747BA" w:rsidRDefault="00A57D9D" w:rsidP="000C1347">
            <w:pPr>
              <w:numPr>
                <w:ilvl w:val="0"/>
                <w:numId w:val="11"/>
              </w:numPr>
              <w:jc w:val="both"/>
              <w:rPr>
                <w:i/>
                <w:color w:val="FF0000"/>
                <w:szCs w:val="20"/>
              </w:rPr>
            </w:pPr>
          </w:p>
        </w:tc>
        <w:tc>
          <w:tcPr>
            <w:tcW w:w="1985" w:type="dxa"/>
            <w:shd w:val="clear" w:color="auto" w:fill="auto"/>
            <w:tcMar>
              <w:top w:w="72" w:type="dxa"/>
              <w:left w:w="144" w:type="dxa"/>
              <w:bottom w:w="72" w:type="dxa"/>
              <w:right w:w="144" w:type="dxa"/>
            </w:tcMar>
            <w:vAlign w:val="center"/>
          </w:tcPr>
          <w:p w:rsidR="00A57D9D" w:rsidRPr="000747BA" w:rsidRDefault="00A57D9D" w:rsidP="00B023C5">
            <w:pPr>
              <w:jc w:val="center"/>
              <w:rPr>
                <w:i/>
                <w:color w:val="FF0000"/>
                <w:szCs w:val="20"/>
              </w:rPr>
            </w:pPr>
          </w:p>
        </w:tc>
      </w:tr>
    </w:tbl>
    <w:p w:rsidR="00A57D9D" w:rsidRPr="00C77B98" w:rsidRDefault="00A57D9D" w:rsidP="00A57D9D">
      <w:pPr>
        <w:rPr>
          <w:szCs w:val="20"/>
        </w:rPr>
      </w:pPr>
    </w:p>
    <w:p w:rsidR="00A57D9D" w:rsidRPr="00B46CAA" w:rsidRDefault="00A57D9D" w:rsidP="00A57D9D">
      <w:pPr>
        <w:suppressAutoHyphens/>
        <w:spacing w:after="60"/>
        <w:rPr>
          <w:i/>
          <w:color w:val="365F91"/>
          <w:szCs w:val="20"/>
          <w:lang w:eastAsia="ar-SA"/>
        </w:rPr>
      </w:pPr>
      <w:r w:rsidRPr="00B46CAA">
        <w:rPr>
          <w:i/>
          <w:color w:val="365F91"/>
          <w:szCs w:val="20"/>
          <w:lang w:eastAsia="ar-SA"/>
        </w:rPr>
        <w:t>Au regard des éléments supra, la solution XX est la plus opportun</w:t>
      </w:r>
      <w:r>
        <w:rPr>
          <w:i/>
          <w:color w:val="365F91"/>
          <w:szCs w:val="20"/>
          <w:lang w:eastAsia="ar-SA"/>
        </w:rPr>
        <w:t>e.</w:t>
      </w:r>
    </w:p>
    <w:p w:rsidR="00A57D9D" w:rsidRDefault="00A57D9D" w:rsidP="00A57D9D">
      <w:pPr>
        <w:rPr>
          <w:rFonts w:cs="Times New Roman"/>
          <w:b/>
          <w:bCs/>
          <w:i/>
          <w:color w:val="000000" w:themeColor="text1"/>
          <w:szCs w:val="20"/>
          <w:u w:val="single"/>
        </w:rPr>
      </w:pPr>
      <w:bookmarkStart w:id="393" w:name="_Toc114216897"/>
      <w:bookmarkStart w:id="394" w:name="_Toc114217342"/>
      <w:bookmarkStart w:id="395" w:name="_Toc114217785"/>
      <w:bookmarkStart w:id="396" w:name="_Toc114218227"/>
      <w:bookmarkEnd w:id="393"/>
      <w:bookmarkEnd w:id="394"/>
      <w:bookmarkEnd w:id="395"/>
      <w:bookmarkEnd w:id="396"/>
    </w:p>
    <w:p w:rsidR="00A57D9D" w:rsidRDefault="00A57D9D" w:rsidP="00A57D9D">
      <w:pPr>
        <w:pStyle w:val="Titre2"/>
      </w:pPr>
      <w:bookmarkStart w:id="397" w:name="_Toc138174239"/>
      <w:bookmarkStart w:id="398" w:name="_Toc168568610"/>
      <w:r>
        <w:t>Action de maîtrise des risques</w:t>
      </w:r>
      <w:bookmarkEnd w:id="397"/>
      <w:bookmarkEnd w:id="398"/>
    </w:p>
    <w:p w:rsidR="00A57D9D" w:rsidRPr="00B96AAE" w:rsidRDefault="00A57D9D" w:rsidP="00A57D9D"/>
    <w:p w:rsidR="00A57D9D" w:rsidRPr="00F96711" w:rsidRDefault="00A57D9D" w:rsidP="00A57D9D">
      <w:pPr>
        <w:pStyle w:val="1er"/>
      </w:pPr>
      <w:bookmarkStart w:id="399" w:name="_Toc138174240"/>
      <w:bookmarkStart w:id="400" w:name="_Toc168568611"/>
      <w:r w:rsidRPr="00F96711">
        <w:t>PRESTATIONS INTELLECTUELLES</w:t>
      </w:r>
      <w:bookmarkEnd w:id="399"/>
      <w:bookmarkEnd w:id="400"/>
    </w:p>
    <w:p w:rsidR="00A57D9D" w:rsidRPr="00F55970" w:rsidRDefault="00A57D9D" w:rsidP="00A57D9D">
      <w:pPr>
        <w:rPr>
          <w:rFonts w:cs="Times New Roman"/>
          <w:szCs w:val="20"/>
        </w:rPr>
      </w:pPr>
      <w:r w:rsidRPr="00C77B98">
        <w:rPr>
          <w:rFonts w:cs="Times New Roman"/>
          <w:szCs w:val="20"/>
        </w:rPr>
        <w:t xml:space="preserve">Des marchés de prestations intellectuelles seront nécessaires pour les élaborations des autres </w:t>
      </w:r>
      <w:r w:rsidRPr="00F55970">
        <w:rPr>
          <w:rFonts w:cs="Times New Roman"/>
          <w:szCs w:val="20"/>
        </w:rPr>
        <w:t xml:space="preserve">stades de ce projet d’infrastructure : </w:t>
      </w:r>
    </w:p>
    <w:p w:rsidR="00A57D9D" w:rsidRPr="00F55970" w:rsidRDefault="00A57D9D" w:rsidP="000C1347">
      <w:pPr>
        <w:numPr>
          <w:ilvl w:val="0"/>
          <w:numId w:val="2"/>
        </w:numPr>
        <w:spacing w:before="120" w:after="120" w:line="240" w:lineRule="auto"/>
        <w:jc w:val="both"/>
        <w:rPr>
          <w:rFonts w:cs="Times New Roman"/>
          <w:szCs w:val="20"/>
        </w:rPr>
      </w:pPr>
      <w:r w:rsidRPr="00F55970">
        <w:rPr>
          <w:rFonts w:cs="Times New Roman"/>
          <w:szCs w:val="20"/>
        </w:rPr>
        <w:t>AMO SECPRO</w:t>
      </w:r>
    </w:p>
    <w:p w:rsidR="00A57D9D" w:rsidRPr="00C77B98" w:rsidRDefault="00A57D9D" w:rsidP="000C1347">
      <w:pPr>
        <w:numPr>
          <w:ilvl w:val="0"/>
          <w:numId w:val="2"/>
        </w:numPr>
        <w:spacing w:before="120" w:after="120" w:line="240" w:lineRule="auto"/>
        <w:jc w:val="both"/>
        <w:rPr>
          <w:rFonts w:cs="Times New Roman"/>
          <w:szCs w:val="20"/>
        </w:rPr>
      </w:pPr>
      <w:r w:rsidRPr="00C77B98">
        <w:rPr>
          <w:rFonts w:cs="Times New Roman"/>
          <w:szCs w:val="20"/>
        </w:rPr>
        <w:t xml:space="preserve">Levé topographique de la zone d'implantation ; </w:t>
      </w:r>
    </w:p>
    <w:p w:rsidR="00A57D9D" w:rsidRPr="00C77B98" w:rsidRDefault="00A57D9D" w:rsidP="000C1347">
      <w:pPr>
        <w:numPr>
          <w:ilvl w:val="0"/>
          <w:numId w:val="2"/>
        </w:numPr>
        <w:spacing w:before="120" w:after="120" w:line="240" w:lineRule="auto"/>
        <w:jc w:val="both"/>
        <w:rPr>
          <w:rFonts w:cs="Times New Roman"/>
          <w:szCs w:val="20"/>
        </w:rPr>
      </w:pPr>
      <w:r w:rsidRPr="00C77B98">
        <w:rPr>
          <w:rFonts w:cs="Times New Roman"/>
          <w:szCs w:val="20"/>
        </w:rPr>
        <w:t>Diagnostic géotechnique</w:t>
      </w:r>
      <w:r w:rsidRPr="00C77B98">
        <w:rPr>
          <w:rFonts w:ascii="Calibri" w:hAnsi="Calibri" w:cs="Calibri"/>
          <w:szCs w:val="20"/>
        </w:rPr>
        <w:t> </w:t>
      </w:r>
      <w:r w:rsidRPr="00C77B98">
        <w:rPr>
          <w:rFonts w:cs="Times New Roman"/>
          <w:szCs w:val="20"/>
        </w:rPr>
        <w:t>;</w:t>
      </w:r>
    </w:p>
    <w:p w:rsidR="00A57D9D" w:rsidRPr="00C77B98" w:rsidRDefault="00A57D9D" w:rsidP="000C1347">
      <w:pPr>
        <w:numPr>
          <w:ilvl w:val="0"/>
          <w:numId w:val="2"/>
        </w:numPr>
        <w:spacing w:before="120" w:after="120" w:line="240" w:lineRule="auto"/>
        <w:jc w:val="both"/>
        <w:rPr>
          <w:rFonts w:cs="Times New Roman"/>
          <w:szCs w:val="20"/>
        </w:rPr>
      </w:pPr>
      <w:r w:rsidRPr="00C77B98">
        <w:rPr>
          <w:rFonts w:cs="Times New Roman"/>
          <w:szCs w:val="20"/>
        </w:rPr>
        <w:t>Étude thermique ()</w:t>
      </w:r>
      <w:r w:rsidRPr="00C77B98">
        <w:rPr>
          <w:rFonts w:ascii="Calibri" w:hAnsi="Calibri" w:cs="Calibri"/>
          <w:szCs w:val="20"/>
        </w:rPr>
        <w:t> </w:t>
      </w:r>
      <w:r w:rsidRPr="00C77B98">
        <w:rPr>
          <w:rFonts w:cs="Times New Roman"/>
          <w:szCs w:val="20"/>
        </w:rPr>
        <w:t>;</w:t>
      </w:r>
    </w:p>
    <w:p w:rsidR="00A57D9D" w:rsidRPr="00C77B98" w:rsidRDefault="00A57D9D" w:rsidP="000C1347">
      <w:pPr>
        <w:numPr>
          <w:ilvl w:val="0"/>
          <w:numId w:val="2"/>
        </w:numPr>
        <w:spacing w:before="120" w:after="120" w:line="240" w:lineRule="auto"/>
        <w:jc w:val="both"/>
        <w:rPr>
          <w:rFonts w:cs="Times New Roman"/>
          <w:szCs w:val="20"/>
        </w:rPr>
      </w:pPr>
      <w:r w:rsidRPr="00C77B98">
        <w:rPr>
          <w:rFonts w:cs="Times New Roman"/>
          <w:szCs w:val="20"/>
        </w:rPr>
        <w:t>Coordonnateur CSPS (conception réalisation)</w:t>
      </w:r>
      <w:r w:rsidRPr="00C77B98">
        <w:rPr>
          <w:rFonts w:ascii="Calibri" w:hAnsi="Calibri" w:cs="Calibri"/>
          <w:szCs w:val="20"/>
        </w:rPr>
        <w:t> </w:t>
      </w:r>
      <w:r w:rsidRPr="00C77B98">
        <w:rPr>
          <w:rFonts w:cs="Times New Roman"/>
          <w:szCs w:val="20"/>
        </w:rPr>
        <w:t>;</w:t>
      </w:r>
    </w:p>
    <w:p w:rsidR="00A57D9D" w:rsidRPr="00C77B98" w:rsidRDefault="00A57D9D" w:rsidP="000C1347">
      <w:pPr>
        <w:numPr>
          <w:ilvl w:val="0"/>
          <w:numId w:val="2"/>
        </w:numPr>
        <w:spacing w:before="120" w:after="120" w:line="240" w:lineRule="auto"/>
        <w:jc w:val="both"/>
        <w:rPr>
          <w:rFonts w:cs="Times New Roman"/>
          <w:szCs w:val="20"/>
        </w:rPr>
      </w:pPr>
      <w:r w:rsidRPr="00C77B98">
        <w:rPr>
          <w:rFonts w:cs="Times New Roman"/>
          <w:szCs w:val="20"/>
        </w:rPr>
        <w:t>Contrôleur technique</w:t>
      </w:r>
      <w:r w:rsidRPr="00C77B98">
        <w:rPr>
          <w:rFonts w:ascii="Calibri" w:hAnsi="Calibri" w:cs="Calibri"/>
          <w:szCs w:val="20"/>
        </w:rPr>
        <w:t> </w:t>
      </w:r>
      <w:r w:rsidRPr="00C77B98">
        <w:rPr>
          <w:rFonts w:cs="Times New Roman"/>
          <w:szCs w:val="20"/>
        </w:rPr>
        <w:t>;</w:t>
      </w:r>
    </w:p>
    <w:p w:rsidR="00A57D9D" w:rsidRPr="00F55970" w:rsidRDefault="00A57D9D" w:rsidP="000C1347">
      <w:pPr>
        <w:numPr>
          <w:ilvl w:val="0"/>
          <w:numId w:val="2"/>
        </w:numPr>
        <w:spacing w:before="120" w:after="120" w:line="240" w:lineRule="auto"/>
        <w:jc w:val="both"/>
        <w:rPr>
          <w:rFonts w:cs="Times New Roman"/>
          <w:b/>
          <w:i/>
          <w:color w:val="FF0000"/>
          <w:szCs w:val="20"/>
        </w:rPr>
      </w:pPr>
      <w:r w:rsidRPr="00F55970">
        <w:rPr>
          <w:rFonts w:cs="Times New Roman"/>
          <w:b/>
          <w:i/>
          <w:color w:val="FF0000"/>
          <w:szCs w:val="20"/>
        </w:rPr>
        <w:t>Autres (programmistes, diagnostic amiante, etc…)</w:t>
      </w:r>
    </w:p>
    <w:p w:rsidR="00A57D9D" w:rsidRDefault="00A57D9D" w:rsidP="00A57D9D">
      <w:pPr>
        <w:rPr>
          <w:rFonts w:eastAsiaTheme="majorEastAsia"/>
        </w:rPr>
      </w:pPr>
    </w:p>
    <w:p w:rsidR="00A57D9D" w:rsidRPr="00F96711" w:rsidRDefault="00A57D9D" w:rsidP="00A57D9D">
      <w:pPr>
        <w:pStyle w:val="1er"/>
      </w:pPr>
      <w:bookmarkStart w:id="401" w:name="_Toc138174241"/>
      <w:bookmarkStart w:id="402" w:name="_Toc168568612"/>
      <w:r w:rsidRPr="00F96711">
        <w:lastRenderedPageBreak/>
        <w:t>CONCLUSION</w:t>
      </w:r>
      <w:bookmarkEnd w:id="401"/>
      <w:bookmarkEnd w:id="402"/>
    </w:p>
    <w:p w:rsidR="00A57D9D" w:rsidRPr="009B1C2E" w:rsidRDefault="00A57D9D" w:rsidP="00A57D9D">
      <w:pPr>
        <w:suppressAutoHyphens/>
        <w:spacing w:after="60"/>
        <w:rPr>
          <w:i/>
          <w:color w:val="365F91"/>
          <w:sz w:val="18"/>
          <w:szCs w:val="18"/>
          <w:lang w:eastAsia="ar-SA"/>
        </w:rPr>
      </w:pPr>
      <w:r w:rsidRPr="009B1C2E">
        <w:rPr>
          <w:i/>
          <w:color w:val="365F91"/>
          <w:sz w:val="18"/>
          <w:szCs w:val="18"/>
          <w:lang w:eastAsia="ar-SA"/>
        </w:rPr>
        <w:t xml:space="preserve">Selon le type de maîtrise d’œuvre, la conclusion change. </w:t>
      </w:r>
    </w:p>
    <w:p w:rsidR="00A57D9D" w:rsidRPr="009B1C2E" w:rsidRDefault="00A57D9D" w:rsidP="00A57D9D">
      <w:pPr>
        <w:suppressAutoHyphens/>
        <w:spacing w:after="60"/>
        <w:rPr>
          <w:i/>
          <w:color w:val="365F91"/>
          <w:sz w:val="18"/>
          <w:szCs w:val="18"/>
          <w:lang w:eastAsia="ar-SA"/>
        </w:rPr>
      </w:pPr>
    </w:p>
    <w:p w:rsidR="00A57D9D" w:rsidRPr="009B1C2E" w:rsidRDefault="00A57D9D" w:rsidP="00A57D9D">
      <w:pPr>
        <w:suppressAutoHyphens/>
        <w:spacing w:after="60"/>
        <w:rPr>
          <w:i/>
          <w:color w:val="365F91"/>
          <w:sz w:val="18"/>
          <w:szCs w:val="18"/>
          <w:lang w:eastAsia="ar-SA"/>
        </w:rPr>
      </w:pPr>
      <w:r w:rsidRPr="009B1C2E">
        <w:rPr>
          <w:i/>
          <w:color w:val="365F91"/>
          <w:sz w:val="18"/>
          <w:szCs w:val="18"/>
          <w:lang w:eastAsia="ar-SA"/>
        </w:rPr>
        <w:t xml:space="preserve">Dire déjà si la faisabilité est avérée. </w:t>
      </w:r>
    </w:p>
    <w:p w:rsidR="00A57D9D" w:rsidRPr="009B1C2E" w:rsidRDefault="00A57D9D" w:rsidP="00A57D9D">
      <w:pPr>
        <w:suppressAutoHyphens/>
        <w:spacing w:after="60"/>
        <w:rPr>
          <w:i/>
          <w:color w:val="365F91"/>
          <w:sz w:val="18"/>
          <w:szCs w:val="18"/>
          <w:lang w:eastAsia="ar-SA"/>
        </w:rPr>
      </w:pPr>
      <w:r w:rsidRPr="009B1C2E">
        <w:rPr>
          <w:i/>
          <w:color w:val="365F91"/>
          <w:sz w:val="18"/>
          <w:szCs w:val="18"/>
          <w:lang w:eastAsia="ar-SA"/>
        </w:rPr>
        <w:t>Faire un rappel des solutions étudiées</w:t>
      </w:r>
      <w:r w:rsidRPr="009B1C2E">
        <w:rPr>
          <w:rFonts w:ascii="Calibri" w:hAnsi="Calibri" w:cs="Calibri"/>
          <w:i/>
          <w:color w:val="365F91"/>
          <w:sz w:val="18"/>
          <w:szCs w:val="18"/>
          <w:lang w:eastAsia="ar-SA"/>
        </w:rPr>
        <w:t> </w:t>
      </w:r>
      <w:r w:rsidRPr="009B1C2E">
        <w:rPr>
          <w:i/>
          <w:color w:val="365F91"/>
          <w:sz w:val="18"/>
          <w:szCs w:val="18"/>
          <w:lang w:eastAsia="ar-SA"/>
        </w:rPr>
        <w:t xml:space="preserve">: </w:t>
      </w:r>
    </w:p>
    <w:p w:rsidR="00A57D9D" w:rsidRPr="009B1C2E" w:rsidRDefault="00A57D9D" w:rsidP="000C1347">
      <w:pPr>
        <w:pStyle w:val="Paragraphedeliste"/>
        <w:numPr>
          <w:ilvl w:val="0"/>
          <w:numId w:val="11"/>
        </w:numPr>
        <w:suppressAutoHyphens/>
        <w:spacing w:after="60"/>
        <w:rPr>
          <w:i/>
          <w:color w:val="365F91"/>
          <w:sz w:val="18"/>
          <w:szCs w:val="18"/>
          <w:lang w:eastAsia="ar-SA"/>
        </w:rPr>
      </w:pPr>
      <w:r w:rsidRPr="009B1C2E">
        <w:rPr>
          <w:i/>
          <w:color w:val="365F91"/>
          <w:sz w:val="18"/>
          <w:szCs w:val="18"/>
          <w:lang w:eastAsia="ar-SA"/>
        </w:rPr>
        <w:t>Solution n°01</w:t>
      </w:r>
      <w:r w:rsidRPr="009B1C2E">
        <w:rPr>
          <w:rFonts w:ascii="Calibri" w:hAnsi="Calibri" w:cs="Calibri"/>
          <w:i/>
          <w:color w:val="365F91"/>
          <w:sz w:val="18"/>
          <w:szCs w:val="18"/>
          <w:lang w:eastAsia="ar-SA"/>
        </w:rPr>
        <w:t> </w:t>
      </w:r>
      <w:r w:rsidRPr="009B1C2E">
        <w:rPr>
          <w:i/>
          <w:color w:val="365F91"/>
          <w:sz w:val="18"/>
          <w:szCs w:val="18"/>
          <w:lang w:eastAsia="ar-SA"/>
        </w:rPr>
        <w:t>: titre</w:t>
      </w:r>
    </w:p>
    <w:p w:rsidR="00A57D9D" w:rsidRPr="009B1C2E" w:rsidRDefault="00A57D9D" w:rsidP="000C1347">
      <w:pPr>
        <w:numPr>
          <w:ilvl w:val="0"/>
          <w:numId w:val="12"/>
        </w:numPr>
        <w:suppressAutoHyphens/>
        <w:spacing w:after="60" w:line="240" w:lineRule="auto"/>
        <w:jc w:val="both"/>
        <w:rPr>
          <w:i/>
          <w:color w:val="365F91"/>
          <w:sz w:val="18"/>
          <w:szCs w:val="18"/>
          <w:lang w:eastAsia="ar-SA"/>
        </w:rPr>
      </w:pPr>
      <w:r w:rsidRPr="009B1C2E">
        <w:rPr>
          <w:i/>
          <w:color w:val="365F91"/>
          <w:sz w:val="18"/>
          <w:szCs w:val="18"/>
          <w:lang w:eastAsia="ar-SA"/>
        </w:rPr>
        <w:t xml:space="preserve">Argumentation général sur les contraintes, facilités, difficultés, Travaux en site occupé, etc… </w:t>
      </w:r>
    </w:p>
    <w:p w:rsidR="00A57D9D" w:rsidRPr="009B1C2E" w:rsidRDefault="00A57D9D" w:rsidP="000C1347">
      <w:pPr>
        <w:pStyle w:val="Paragraphedeliste"/>
        <w:numPr>
          <w:ilvl w:val="0"/>
          <w:numId w:val="11"/>
        </w:numPr>
        <w:suppressAutoHyphens/>
        <w:spacing w:after="60"/>
        <w:rPr>
          <w:i/>
          <w:color w:val="365F91"/>
          <w:sz w:val="18"/>
          <w:szCs w:val="18"/>
          <w:lang w:eastAsia="ar-SA"/>
        </w:rPr>
      </w:pPr>
      <w:r w:rsidRPr="009B1C2E">
        <w:rPr>
          <w:i/>
          <w:color w:val="365F91"/>
          <w:sz w:val="18"/>
          <w:szCs w:val="18"/>
          <w:lang w:eastAsia="ar-SA"/>
        </w:rPr>
        <w:t>Solution n°02</w:t>
      </w:r>
      <w:r w:rsidRPr="009B1C2E">
        <w:rPr>
          <w:rFonts w:ascii="Calibri" w:hAnsi="Calibri" w:cs="Calibri"/>
          <w:i/>
          <w:color w:val="365F91"/>
          <w:sz w:val="18"/>
          <w:szCs w:val="18"/>
          <w:lang w:eastAsia="ar-SA"/>
        </w:rPr>
        <w:t> </w:t>
      </w:r>
      <w:r w:rsidRPr="009B1C2E">
        <w:rPr>
          <w:i/>
          <w:color w:val="365F91"/>
          <w:sz w:val="18"/>
          <w:szCs w:val="18"/>
          <w:lang w:eastAsia="ar-SA"/>
        </w:rPr>
        <w:t>: titre</w:t>
      </w:r>
    </w:p>
    <w:p w:rsidR="00A57D9D" w:rsidRPr="009B1C2E" w:rsidRDefault="00A57D9D" w:rsidP="000C1347">
      <w:pPr>
        <w:numPr>
          <w:ilvl w:val="0"/>
          <w:numId w:val="12"/>
        </w:numPr>
        <w:suppressAutoHyphens/>
        <w:spacing w:after="60" w:line="240" w:lineRule="auto"/>
        <w:jc w:val="both"/>
        <w:rPr>
          <w:i/>
          <w:color w:val="365F91"/>
          <w:sz w:val="18"/>
          <w:szCs w:val="18"/>
          <w:lang w:eastAsia="ar-SA"/>
        </w:rPr>
      </w:pPr>
      <w:r w:rsidRPr="009B1C2E">
        <w:rPr>
          <w:i/>
          <w:color w:val="365F91"/>
          <w:sz w:val="18"/>
          <w:szCs w:val="18"/>
          <w:lang w:eastAsia="ar-SA"/>
        </w:rPr>
        <w:t xml:space="preserve">Argumentation général sur les contraintes, facilités, difficultés, Travaux en site occupé, etc… </w:t>
      </w:r>
    </w:p>
    <w:p w:rsidR="00A57D9D" w:rsidRPr="009B1C2E" w:rsidRDefault="00A57D9D" w:rsidP="00A57D9D">
      <w:pPr>
        <w:suppressAutoHyphens/>
        <w:spacing w:after="60"/>
        <w:rPr>
          <w:i/>
          <w:color w:val="365F91"/>
          <w:sz w:val="18"/>
          <w:szCs w:val="18"/>
          <w:lang w:eastAsia="ar-SA"/>
        </w:rPr>
      </w:pPr>
    </w:p>
    <w:p w:rsidR="00A57D9D" w:rsidRPr="009B1C2E" w:rsidRDefault="00A57D9D" w:rsidP="00A57D9D">
      <w:pPr>
        <w:suppressAutoHyphens/>
        <w:spacing w:after="60"/>
        <w:rPr>
          <w:i/>
          <w:color w:val="365F91"/>
          <w:sz w:val="18"/>
          <w:szCs w:val="18"/>
          <w:lang w:eastAsia="ar-SA"/>
        </w:rPr>
      </w:pPr>
      <w:r w:rsidRPr="009B1C2E">
        <w:rPr>
          <w:i/>
          <w:color w:val="365F91"/>
          <w:sz w:val="18"/>
          <w:szCs w:val="18"/>
          <w:lang w:eastAsia="ar-SA"/>
        </w:rPr>
        <w:t>Mettre en avant une solution en se basant sur les exigences de l’article 7.1 «</w:t>
      </w:r>
      <w:r w:rsidRPr="009B1C2E">
        <w:rPr>
          <w:rFonts w:ascii="Calibri" w:hAnsi="Calibri" w:cs="Calibri"/>
          <w:i/>
          <w:color w:val="365F91"/>
          <w:sz w:val="18"/>
          <w:szCs w:val="18"/>
          <w:lang w:eastAsia="ar-SA"/>
        </w:rPr>
        <w:t> </w:t>
      </w:r>
      <w:r w:rsidRPr="009B1C2E">
        <w:rPr>
          <w:i/>
          <w:color w:val="365F91"/>
          <w:sz w:val="18"/>
          <w:szCs w:val="18"/>
          <w:lang w:eastAsia="ar-SA"/>
        </w:rPr>
        <w:t>Premier crit</w:t>
      </w:r>
      <w:r w:rsidRPr="009B1C2E">
        <w:rPr>
          <w:rFonts w:cs="Marianne"/>
          <w:i/>
          <w:color w:val="365F91"/>
          <w:sz w:val="18"/>
          <w:szCs w:val="18"/>
          <w:lang w:eastAsia="ar-SA"/>
        </w:rPr>
        <w:t>è</w:t>
      </w:r>
      <w:r w:rsidRPr="009B1C2E">
        <w:rPr>
          <w:i/>
          <w:color w:val="365F91"/>
          <w:sz w:val="18"/>
          <w:szCs w:val="18"/>
          <w:lang w:eastAsia="ar-SA"/>
        </w:rPr>
        <w:t>re du commandement</w:t>
      </w:r>
      <w:r w:rsidRPr="009B1C2E">
        <w:rPr>
          <w:rFonts w:ascii="Calibri" w:hAnsi="Calibri" w:cs="Calibri"/>
          <w:i/>
          <w:color w:val="365F91"/>
          <w:sz w:val="18"/>
          <w:szCs w:val="18"/>
          <w:lang w:eastAsia="ar-SA"/>
        </w:rPr>
        <w:t> </w:t>
      </w:r>
      <w:r w:rsidRPr="009B1C2E">
        <w:rPr>
          <w:rFonts w:cs="Marianne"/>
          <w:i/>
          <w:color w:val="365F91"/>
          <w:sz w:val="18"/>
          <w:szCs w:val="18"/>
          <w:lang w:eastAsia="ar-SA"/>
        </w:rPr>
        <w:t>»</w:t>
      </w:r>
    </w:p>
    <w:p w:rsidR="00A57D9D" w:rsidRDefault="00A57D9D" w:rsidP="00A57D9D">
      <w:pPr>
        <w:spacing w:after="80"/>
        <w:rPr>
          <w:rFonts w:cs="Times New Roman"/>
          <w:szCs w:val="20"/>
        </w:rPr>
      </w:pPr>
    </w:p>
    <w:p w:rsidR="00A57D9D" w:rsidRPr="00F55970" w:rsidRDefault="00A57D9D" w:rsidP="00A57D9D">
      <w:pPr>
        <w:spacing w:after="80"/>
        <w:rPr>
          <w:rFonts w:cs="Times New Roman"/>
          <w:sz w:val="18"/>
          <w:szCs w:val="18"/>
        </w:rPr>
      </w:pPr>
      <w:r w:rsidRPr="00F55970">
        <w:rPr>
          <w:rFonts w:cs="Times New Roman"/>
          <w:sz w:val="18"/>
          <w:szCs w:val="18"/>
        </w:rPr>
        <w:t>Des crédits préliminaires seront nécessaires :</w:t>
      </w:r>
    </w:p>
    <w:p w:rsidR="00A57D9D" w:rsidRPr="00F55970" w:rsidRDefault="00A57D9D" w:rsidP="000C1347">
      <w:pPr>
        <w:numPr>
          <w:ilvl w:val="0"/>
          <w:numId w:val="13"/>
        </w:numPr>
        <w:ind w:left="1418" w:right="425" w:hanging="338"/>
        <w:contextualSpacing/>
        <w:jc w:val="both"/>
        <w:rPr>
          <w:rFonts w:cs="Times New Roman"/>
          <w:i/>
          <w:color w:val="FF0000"/>
          <w:sz w:val="18"/>
          <w:szCs w:val="18"/>
        </w:rPr>
      </w:pPr>
      <w:r w:rsidRPr="00F55970">
        <w:rPr>
          <w:rFonts w:cs="Times New Roman"/>
          <w:i/>
          <w:color w:val="2E74B5" w:themeColor="accent1" w:themeShade="BF"/>
          <w:sz w:val="18"/>
          <w:szCs w:val="18"/>
        </w:rPr>
        <w:t xml:space="preserve">Pour la réalisation des diagnostics, en phase programme, à hauteur de </w:t>
      </w:r>
      <w:r w:rsidRPr="00F55970">
        <w:rPr>
          <w:rFonts w:cs="Times New Roman"/>
          <w:i/>
          <w:color w:val="FF0000"/>
          <w:sz w:val="18"/>
          <w:szCs w:val="18"/>
        </w:rPr>
        <w:t>XX</w:t>
      </w:r>
      <w:r w:rsidRPr="00F55970">
        <w:rPr>
          <w:rFonts w:ascii="Calibri" w:hAnsi="Calibri" w:cs="Calibri"/>
          <w:i/>
          <w:color w:val="FF0000"/>
          <w:sz w:val="18"/>
          <w:szCs w:val="18"/>
        </w:rPr>
        <w:t> </w:t>
      </w:r>
      <w:r w:rsidRPr="00F55970">
        <w:rPr>
          <w:rFonts w:cs="Times New Roman"/>
          <w:i/>
          <w:color w:val="FF0000"/>
          <w:sz w:val="18"/>
          <w:szCs w:val="18"/>
        </w:rPr>
        <w:t>k</w:t>
      </w:r>
      <w:r w:rsidRPr="00F55970">
        <w:rPr>
          <w:rFonts w:cs="Marianne"/>
          <w:i/>
          <w:color w:val="FF0000"/>
          <w:sz w:val="18"/>
          <w:szCs w:val="18"/>
        </w:rPr>
        <w:t>€</w:t>
      </w:r>
      <w:r w:rsidRPr="00F55970">
        <w:rPr>
          <w:rFonts w:cs="Times New Roman"/>
          <w:i/>
          <w:color w:val="FF0000"/>
          <w:sz w:val="18"/>
          <w:szCs w:val="18"/>
        </w:rPr>
        <w:t xml:space="preserve"> TTC en EJ 20XX</w:t>
      </w:r>
      <w:r w:rsidRPr="00F55970">
        <w:rPr>
          <w:rFonts w:ascii="Calibri" w:hAnsi="Calibri" w:cs="Calibri"/>
          <w:i/>
          <w:color w:val="FF0000"/>
          <w:sz w:val="18"/>
          <w:szCs w:val="18"/>
        </w:rPr>
        <w:t> </w:t>
      </w:r>
      <w:r w:rsidRPr="00F55970">
        <w:rPr>
          <w:rFonts w:cs="Times New Roman"/>
          <w:i/>
          <w:color w:val="FF0000"/>
          <w:sz w:val="18"/>
          <w:szCs w:val="18"/>
        </w:rPr>
        <w:t>;</w:t>
      </w:r>
    </w:p>
    <w:p w:rsidR="00A57D9D" w:rsidRPr="00F55970" w:rsidRDefault="00A57D9D" w:rsidP="000C1347">
      <w:pPr>
        <w:numPr>
          <w:ilvl w:val="0"/>
          <w:numId w:val="13"/>
        </w:numPr>
        <w:ind w:left="1418" w:right="425" w:hanging="338"/>
        <w:contextualSpacing/>
        <w:jc w:val="both"/>
        <w:rPr>
          <w:rFonts w:cs="Times New Roman"/>
          <w:i/>
          <w:color w:val="2E74B5" w:themeColor="accent1" w:themeShade="BF"/>
          <w:sz w:val="18"/>
          <w:szCs w:val="18"/>
        </w:rPr>
      </w:pPr>
      <w:r w:rsidRPr="00F55970">
        <w:rPr>
          <w:rFonts w:cs="Times New Roman"/>
          <w:i/>
          <w:color w:val="2E74B5" w:themeColor="accent1" w:themeShade="BF"/>
          <w:sz w:val="18"/>
          <w:szCs w:val="18"/>
        </w:rPr>
        <w:t xml:space="preserve">Pour les prestations d’assistance (SPS, CT, etc..) à hauteur </w:t>
      </w:r>
      <w:r w:rsidRPr="00F55970">
        <w:rPr>
          <w:rFonts w:cs="Times New Roman"/>
          <w:i/>
          <w:color w:val="FF0000"/>
          <w:sz w:val="18"/>
          <w:szCs w:val="18"/>
        </w:rPr>
        <w:t>de XX k€ TTC en EJ 20XX</w:t>
      </w:r>
      <w:r w:rsidRPr="00F55970">
        <w:rPr>
          <w:rFonts w:ascii="Calibri" w:hAnsi="Calibri" w:cs="Calibri"/>
          <w:i/>
          <w:color w:val="FF0000"/>
          <w:sz w:val="18"/>
          <w:szCs w:val="18"/>
        </w:rPr>
        <w:t> </w:t>
      </w:r>
      <w:r w:rsidRPr="00F55970">
        <w:rPr>
          <w:rFonts w:cs="Times New Roman"/>
          <w:i/>
          <w:color w:val="2E74B5" w:themeColor="accent1" w:themeShade="BF"/>
          <w:sz w:val="18"/>
          <w:szCs w:val="18"/>
        </w:rPr>
        <w:t>.</w:t>
      </w:r>
    </w:p>
    <w:p w:rsidR="00A57D9D" w:rsidRPr="00F55970" w:rsidRDefault="00A57D9D" w:rsidP="00A57D9D">
      <w:pPr>
        <w:ind w:left="1418"/>
        <w:contextualSpacing/>
        <w:rPr>
          <w:rFonts w:cs="Times New Roman"/>
          <w:sz w:val="18"/>
          <w:szCs w:val="18"/>
        </w:rPr>
      </w:pPr>
    </w:p>
    <w:p w:rsidR="00A57D9D" w:rsidRPr="00F55970" w:rsidRDefault="00A57D9D" w:rsidP="00A57D9D">
      <w:pPr>
        <w:spacing w:after="0"/>
        <w:rPr>
          <w:rFonts w:eastAsia="Calibri" w:cs="Times New Roman"/>
          <w:b/>
          <w:color w:val="000000" w:themeColor="text1"/>
          <w:sz w:val="18"/>
          <w:szCs w:val="18"/>
        </w:rPr>
      </w:pPr>
    </w:p>
    <w:p w:rsidR="00A57D9D" w:rsidRPr="00F55970" w:rsidRDefault="00A57D9D" w:rsidP="00A57D9D">
      <w:pPr>
        <w:spacing w:after="0"/>
        <w:rPr>
          <w:rFonts w:eastAsia="Calibri" w:cs="Times New Roman"/>
          <w:b/>
          <w:i/>
          <w:color w:val="FF0000"/>
          <w:sz w:val="18"/>
          <w:szCs w:val="18"/>
        </w:rPr>
      </w:pPr>
      <w:r w:rsidRPr="00F55970">
        <w:rPr>
          <w:rFonts w:eastAsia="Calibri" w:cs="Times New Roman"/>
          <w:b/>
          <w:i/>
          <w:color w:val="FF0000"/>
          <w:sz w:val="18"/>
          <w:szCs w:val="18"/>
        </w:rPr>
        <w:t xml:space="preserve">CHOISIR LE MODE DE CONDUITE </w:t>
      </w:r>
      <w:r w:rsidRPr="00F55970">
        <w:rPr>
          <w:rFonts w:ascii="Calibri" w:eastAsia="Calibri" w:hAnsi="Calibri" w:cs="Calibri"/>
          <w:b/>
          <w:i/>
          <w:color w:val="FF0000"/>
          <w:sz w:val="18"/>
          <w:szCs w:val="18"/>
        </w:rPr>
        <w:t> </w:t>
      </w:r>
      <w:r w:rsidRPr="00F55970">
        <w:rPr>
          <w:rFonts w:eastAsia="Calibri" w:cs="Times New Roman"/>
          <w:b/>
          <w:i/>
          <w:color w:val="FF0000"/>
          <w:sz w:val="18"/>
          <w:szCs w:val="18"/>
        </w:rPr>
        <w:t xml:space="preserve">: </w:t>
      </w:r>
    </w:p>
    <w:p w:rsidR="00A57D9D" w:rsidRPr="00F55970" w:rsidRDefault="00A57D9D" w:rsidP="00A57D9D">
      <w:pPr>
        <w:spacing w:after="0"/>
        <w:rPr>
          <w:rFonts w:eastAsia="Calibri" w:cs="Times New Roman"/>
          <w:b/>
          <w:color w:val="000000" w:themeColor="text1"/>
          <w:sz w:val="18"/>
          <w:szCs w:val="18"/>
        </w:rPr>
      </w:pPr>
    </w:p>
    <w:p w:rsidR="00A57D9D" w:rsidRPr="00F55970" w:rsidRDefault="00A57D9D" w:rsidP="00A57D9D">
      <w:pPr>
        <w:spacing w:after="0"/>
        <w:rPr>
          <w:rFonts w:eastAsia="Calibri" w:cs="Times New Roman"/>
          <w:b/>
          <w:color w:val="000000" w:themeColor="text1"/>
          <w:sz w:val="18"/>
          <w:szCs w:val="18"/>
        </w:rPr>
      </w:pPr>
      <w:r w:rsidRPr="00F55970">
        <w:rPr>
          <w:rFonts w:eastAsia="Calibri" w:cs="Times New Roman"/>
          <w:b/>
          <w:color w:val="000000" w:themeColor="text1"/>
          <w:sz w:val="18"/>
          <w:szCs w:val="18"/>
        </w:rPr>
        <w:t xml:space="preserve">MOI </w:t>
      </w:r>
    </w:p>
    <w:p w:rsidR="00A57D9D" w:rsidRPr="00F55970" w:rsidRDefault="00A57D9D" w:rsidP="00A57D9D">
      <w:pPr>
        <w:spacing w:after="120"/>
        <w:rPr>
          <w:rFonts w:cs="Arial"/>
          <w:sz w:val="18"/>
          <w:szCs w:val="18"/>
        </w:rPr>
      </w:pPr>
      <w:r w:rsidRPr="00F55970">
        <w:rPr>
          <w:rFonts w:cs="Arial"/>
          <w:sz w:val="18"/>
          <w:szCs w:val="18"/>
        </w:rPr>
        <w:t xml:space="preserve">L’opération sera réalisée quant à elle en maîtrise d’œuvre interne avec un </w:t>
      </w:r>
      <w:r w:rsidRPr="00F55970">
        <w:rPr>
          <w:rFonts w:eastAsia="Calibri" w:cs="Times New Roman"/>
          <w:b/>
          <w:i/>
          <w:color w:val="FF0000"/>
          <w:sz w:val="18"/>
          <w:szCs w:val="18"/>
        </w:rPr>
        <w:t>EJ 20XX</w:t>
      </w:r>
      <w:r w:rsidRPr="00F55970">
        <w:rPr>
          <w:rFonts w:cs="Arial"/>
          <w:color w:val="FF0000"/>
          <w:sz w:val="18"/>
          <w:szCs w:val="18"/>
        </w:rPr>
        <w:t xml:space="preserve"> </w:t>
      </w:r>
      <w:r w:rsidRPr="00F55970">
        <w:rPr>
          <w:rFonts w:cs="Arial"/>
          <w:sz w:val="18"/>
          <w:szCs w:val="18"/>
        </w:rPr>
        <w:t>pour un montant de</w:t>
      </w:r>
      <w:r w:rsidRPr="00F55970">
        <w:rPr>
          <w:rFonts w:ascii="Calibri" w:hAnsi="Calibri" w:cs="Calibri"/>
          <w:sz w:val="18"/>
          <w:szCs w:val="18"/>
        </w:rPr>
        <w:t> </w:t>
      </w:r>
      <w:r w:rsidRPr="00F55970">
        <w:rPr>
          <w:rFonts w:cs="Arial"/>
          <w:sz w:val="18"/>
          <w:szCs w:val="18"/>
        </w:rPr>
        <w:t>:</w:t>
      </w:r>
    </w:p>
    <w:p w:rsidR="00A57D9D" w:rsidRPr="00F55970" w:rsidRDefault="00A57D9D" w:rsidP="000C1347">
      <w:pPr>
        <w:pStyle w:val="Paragraphedeliste"/>
        <w:numPr>
          <w:ilvl w:val="0"/>
          <w:numId w:val="13"/>
        </w:numPr>
        <w:spacing w:after="120"/>
        <w:rPr>
          <w:rFonts w:cs="Arial"/>
          <w:sz w:val="18"/>
          <w:szCs w:val="18"/>
        </w:rPr>
      </w:pPr>
      <w:r w:rsidRPr="00F55970">
        <w:rPr>
          <w:rFonts w:cs="Arial"/>
          <w:sz w:val="18"/>
          <w:szCs w:val="18"/>
        </w:rPr>
        <w:t>Solution n°01</w:t>
      </w:r>
      <w:r w:rsidRPr="00F55970">
        <w:rPr>
          <w:rFonts w:ascii="Calibri" w:hAnsi="Calibri" w:cs="Calibri"/>
          <w:sz w:val="18"/>
          <w:szCs w:val="18"/>
        </w:rPr>
        <w:t> </w:t>
      </w:r>
      <w:r w:rsidRPr="00F55970">
        <w:rPr>
          <w:rFonts w:cs="Arial"/>
          <w:sz w:val="18"/>
          <w:szCs w:val="18"/>
        </w:rPr>
        <w:t xml:space="preserve">: </w:t>
      </w:r>
      <w:r w:rsidRPr="00F55970">
        <w:rPr>
          <w:rFonts w:cs="Arial"/>
          <w:b/>
          <w:i/>
          <w:color w:val="FF0000"/>
          <w:sz w:val="18"/>
          <w:szCs w:val="18"/>
        </w:rPr>
        <w:t>XX</w:t>
      </w:r>
      <w:r w:rsidRPr="00F55970">
        <w:rPr>
          <w:rFonts w:cs="Arial"/>
          <w:sz w:val="18"/>
          <w:szCs w:val="18"/>
        </w:rPr>
        <w:t xml:space="preserve"> k€ TTC. </w:t>
      </w:r>
    </w:p>
    <w:p w:rsidR="00A57D9D" w:rsidRPr="00F55970" w:rsidRDefault="00A57D9D" w:rsidP="000C1347">
      <w:pPr>
        <w:pStyle w:val="Paragraphedeliste"/>
        <w:numPr>
          <w:ilvl w:val="0"/>
          <w:numId w:val="13"/>
        </w:numPr>
        <w:spacing w:after="120"/>
        <w:rPr>
          <w:rFonts w:cs="Arial"/>
          <w:sz w:val="18"/>
          <w:szCs w:val="18"/>
        </w:rPr>
      </w:pPr>
      <w:r w:rsidRPr="00F55970">
        <w:rPr>
          <w:rFonts w:cs="Arial"/>
          <w:sz w:val="18"/>
          <w:szCs w:val="18"/>
        </w:rPr>
        <w:t>Solution n°02</w:t>
      </w:r>
      <w:r w:rsidRPr="00F55970">
        <w:rPr>
          <w:rFonts w:ascii="Calibri" w:hAnsi="Calibri" w:cs="Calibri"/>
          <w:sz w:val="18"/>
          <w:szCs w:val="18"/>
        </w:rPr>
        <w:t> </w:t>
      </w:r>
      <w:r w:rsidRPr="00F55970">
        <w:rPr>
          <w:rFonts w:cs="Arial"/>
          <w:sz w:val="18"/>
          <w:szCs w:val="18"/>
        </w:rPr>
        <w:t xml:space="preserve">: </w:t>
      </w:r>
      <w:r w:rsidRPr="00F55970">
        <w:rPr>
          <w:rFonts w:cs="Arial"/>
          <w:b/>
          <w:i/>
          <w:color w:val="FF0000"/>
          <w:sz w:val="18"/>
          <w:szCs w:val="18"/>
        </w:rPr>
        <w:t>XX</w:t>
      </w:r>
      <w:r w:rsidRPr="00F55970">
        <w:rPr>
          <w:rFonts w:cs="Arial"/>
          <w:sz w:val="18"/>
          <w:szCs w:val="18"/>
        </w:rPr>
        <w:t xml:space="preserve"> k€ TTC. </w:t>
      </w:r>
    </w:p>
    <w:p w:rsidR="00A57D9D" w:rsidRPr="00F55970" w:rsidRDefault="00A57D9D" w:rsidP="00A57D9D">
      <w:pPr>
        <w:spacing w:after="0"/>
        <w:rPr>
          <w:rFonts w:eastAsia="Calibri" w:cs="Times New Roman"/>
          <w:b/>
          <w:color w:val="000000" w:themeColor="text1"/>
          <w:sz w:val="18"/>
          <w:szCs w:val="18"/>
        </w:rPr>
      </w:pPr>
    </w:p>
    <w:p w:rsidR="00A57D9D" w:rsidRPr="00F55970" w:rsidRDefault="00A57D9D" w:rsidP="00A57D9D">
      <w:pPr>
        <w:spacing w:after="0"/>
        <w:rPr>
          <w:rFonts w:eastAsia="Calibri" w:cs="Times New Roman"/>
          <w:b/>
          <w:color w:val="000000" w:themeColor="text1"/>
          <w:sz w:val="18"/>
          <w:szCs w:val="18"/>
        </w:rPr>
      </w:pPr>
      <w:r w:rsidRPr="00F55970">
        <w:rPr>
          <w:rFonts w:eastAsia="Calibri" w:cs="Times New Roman"/>
          <w:b/>
          <w:color w:val="000000" w:themeColor="text1"/>
          <w:sz w:val="18"/>
          <w:szCs w:val="18"/>
        </w:rPr>
        <w:t xml:space="preserve">MOP </w:t>
      </w:r>
    </w:p>
    <w:p w:rsidR="00A57D9D" w:rsidRPr="00F55970" w:rsidRDefault="00A57D9D" w:rsidP="00A57D9D">
      <w:pPr>
        <w:spacing w:after="120"/>
        <w:rPr>
          <w:rFonts w:cs="Arial"/>
          <w:sz w:val="18"/>
          <w:szCs w:val="18"/>
        </w:rPr>
      </w:pPr>
      <w:r w:rsidRPr="00F55970">
        <w:rPr>
          <w:rFonts w:cs="Arial"/>
          <w:sz w:val="18"/>
          <w:szCs w:val="18"/>
        </w:rPr>
        <w:t xml:space="preserve">L’opération sera réalisée quant à elle en maîtrise d’œuvre privée avec un EJ MOP </w:t>
      </w:r>
      <w:r w:rsidRPr="00F55970">
        <w:rPr>
          <w:rFonts w:eastAsia="Calibri" w:cs="Times New Roman"/>
          <w:b/>
          <w:color w:val="FF0000"/>
          <w:sz w:val="18"/>
          <w:szCs w:val="18"/>
        </w:rPr>
        <w:t>20XX</w:t>
      </w:r>
      <w:r w:rsidRPr="00F55970">
        <w:rPr>
          <w:rFonts w:ascii="Calibri" w:eastAsia="Calibri" w:hAnsi="Calibri" w:cs="Calibri"/>
          <w:b/>
          <w:color w:val="FF0000"/>
          <w:sz w:val="18"/>
          <w:szCs w:val="18"/>
        </w:rPr>
        <w:t> </w:t>
      </w:r>
      <w:r w:rsidRPr="00F55970">
        <w:rPr>
          <w:rFonts w:eastAsia="Calibri" w:cs="Times New Roman"/>
          <w:b/>
          <w:color w:val="FF0000"/>
          <w:sz w:val="18"/>
          <w:szCs w:val="18"/>
        </w:rPr>
        <w:t>(N+1 par rapport à l’année du programme)</w:t>
      </w:r>
      <w:r w:rsidRPr="00F55970">
        <w:rPr>
          <w:rFonts w:eastAsia="Calibri" w:cs="Times New Roman"/>
          <w:color w:val="FF0000"/>
          <w:sz w:val="18"/>
          <w:szCs w:val="18"/>
        </w:rPr>
        <w:t xml:space="preserve"> </w:t>
      </w:r>
      <w:r w:rsidRPr="00F55970">
        <w:rPr>
          <w:rFonts w:cs="Arial"/>
          <w:sz w:val="18"/>
          <w:szCs w:val="18"/>
        </w:rPr>
        <w:t xml:space="preserve">pour un montant de </w:t>
      </w:r>
      <w:r w:rsidRPr="00F55970">
        <w:rPr>
          <w:rFonts w:cs="Arial"/>
          <w:b/>
          <w:i/>
          <w:color w:val="FF0000"/>
          <w:sz w:val="18"/>
          <w:szCs w:val="18"/>
        </w:rPr>
        <w:t>XX</w:t>
      </w:r>
      <w:r w:rsidRPr="00F55970">
        <w:rPr>
          <w:rFonts w:cs="Arial"/>
          <w:sz w:val="18"/>
          <w:szCs w:val="18"/>
        </w:rPr>
        <w:t xml:space="preserve"> k€ TTC et un EJ TVX </w:t>
      </w:r>
      <w:r w:rsidRPr="00F55970">
        <w:rPr>
          <w:rFonts w:eastAsia="Calibri" w:cs="Times New Roman"/>
          <w:b/>
          <w:i/>
          <w:color w:val="FF0000"/>
          <w:sz w:val="18"/>
          <w:szCs w:val="18"/>
        </w:rPr>
        <w:t>20XX N+3</w:t>
      </w:r>
      <w:r w:rsidRPr="00F55970">
        <w:rPr>
          <w:rFonts w:cs="Arial"/>
          <w:sz w:val="18"/>
          <w:szCs w:val="18"/>
        </w:rPr>
        <w:t xml:space="preserve"> pour un montant</w:t>
      </w:r>
      <w:r w:rsidRPr="00F55970">
        <w:rPr>
          <w:rFonts w:ascii="Calibri" w:hAnsi="Calibri" w:cs="Calibri"/>
          <w:sz w:val="18"/>
          <w:szCs w:val="18"/>
        </w:rPr>
        <w:t> </w:t>
      </w:r>
      <w:r w:rsidRPr="00F55970">
        <w:rPr>
          <w:rFonts w:cs="Arial"/>
          <w:sz w:val="18"/>
          <w:szCs w:val="18"/>
        </w:rPr>
        <w:t>:</w:t>
      </w:r>
    </w:p>
    <w:p w:rsidR="00A57D9D" w:rsidRPr="00F55970" w:rsidRDefault="00A57D9D" w:rsidP="000C1347">
      <w:pPr>
        <w:pStyle w:val="Paragraphedeliste"/>
        <w:numPr>
          <w:ilvl w:val="0"/>
          <w:numId w:val="13"/>
        </w:numPr>
        <w:spacing w:after="120"/>
        <w:rPr>
          <w:rFonts w:cs="Arial"/>
          <w:sz w:val="18"/>
          <w:szCs w:val="18"/>
        </w:rPr>
      </w:pPr>
      <w:r w:rsidRPr="00F55970">
        <w:rPr>
          <w:rFonts w:cs="Arial"/>
          <w:sz w:val="18"/>
          <w:szCs w:val="18"/>
        </w:rPr>
        <w:t>Solution n°01</w:t>
      </w:r>
      <w:r w:rsidRPr="00F55970">
        <w:rPr>
          <w:rFonts w:ascii="Calibri" w:hAnsi="Calibri" w:cs="Calibri"/>
          <w:sz w:val="18"/>
          <w:szCs w:val="18"/>
        </w:rPr>
        <w:t> </w:t>
      </w:r>
      <w:r w:rsidRPr="00F55970">
        <w:rPr>
          <w:rFonts w:cs="Arial"/>
          <w:sz w:val="18"/>
          <w:szCs w:val="18"/>
        </w:rPr>
        <w:t xml:space="preserve">: </w:t>
      </w:r>
      <w:r w:rsidRPr="00F55970">
        <w:rPr>
          <w:rFonts w:cs="Arial"/>
          <w:b/>
          <w:i/>
          <w:color w:val="FF0000"/>
          <w:sz w:val="18"/>
          <w:szCs w:val="18"/>
        </w:rPr>
        <w:t>XX</w:t>
      </w:r>
      <w:r w:rsidRPr="00F55970">
        <w:rPr>
          <w:rFonts w:cs="Arial"/>
          <w:sz w:val="18"/>
          <w:szCs w:val="18"/>
        </w:rPr>
        <w:t xml:space="preserve"> k€ TTC. </w:t>
      </w:r>
    </w:p>
    <w:p w:rsidR="00A57D9D" w:rsidRPr="00F55970" w:rsidRDefault="00A57D9D" w:rsidP="000C1347">
      <w:pPr>
        <w:pStyle w:val="Paragraphedeliste"/>
        <w:numPr>
          <w:ilvl w:val="0"/>
          <w:numId w:val="13"/>
        </w:numPr>
        <w:spacing w:after="120"/>
        <w:rPr>
          <w:rFonts w:cs="Arial"/>
          <w:sz w:val="18"/>
          <w:szCs w:val="18"/>
        </w:rPr>
      </w:pPr>
      <w:r w:rsidRPr="00F55970">
        <w:rPr>
          <w:rFonts w:cs="Arial"/>
          <w:sz w:val="18"/>
          <w:szCs w:val="18"/>
        </w:rPr>
        <w:t>Solution n°02</w:t>
      </w:r>
      <w:r w:rsidRPr="00F55970">
        <w:rPr>
          <w:rFonts w:ascii="Calibri" w:hAnsi="Calibri" w:cs="Calibri"/>
          <w:sz w:val="18"/>
          <w:szCs w:val="18"/>
        </w:rPr>
        <w:t> </w:t>
      </w:r>
      <w:r w:rsidRPr="00F55970">
        <w:rPr>
          <w:rFonts w:cs="Arial"/>
          <w:sz w:val="18"/>
          <w:szCs w:val="18"/>
        </w:rPr>
        <w:t xml:space="preserve">: </w:t>
      </w:r>
      <w:r w:rsidRPr="00F55970">
        <w:rPr>
          <w:rFonts w:cs="Arial"/>
          <w:b/>
          <w:i/>
          <w:color w:val="FF0000"/>
          <w:sz w:val="18"/>
          <w:szCs w:val="18"/>
        </w:rPr>
        <w:t>XX</w:t>
      </w:r>
      <w:r w:rsidRPr="00F55970">
        <w:rPr>
          <w:rFonts w:cs="Arial"/>
          <w:sz w:val="18"/>
          <w:szCs w:val="18"/>
        </w:rPr>
        <w:t xml:space="preserve"> k€ TTC. </w:t>
      </w:r>
    </w:p>
    <w:p w:rsidR="00A57D9D" w:rsidRPr="00F55970" w:rsidRDefault="00A57D9D" w:rsidP="00A57D9D">
      <w:pPr>
        <w:spacing w:after="120"/>
        <w:rPr>
          <w:rFonts w:cs="Arial"/>
          <w:sz w:val="18"/>
          <w:szCs w:val="18"/>
        </w:rPr>
      </w:pPr>
    </w:p>
    <w:p w:rsidR="00A57D9D" w:rsidRPr="00F55970" w:rsidRDefault="00A57D9D" w:rsidP="00A57D9D">
      <w:pPr>
        <w:spacing w:after="0"/>
        <w:rPr>
          <w:rFonts w:eastAsia="Calibri" w:cs="Times New Roman"/>
          <w:b/>
          <w:color w:val="000000" w:themeColor="text1"/>
          <w:sz w:val="18"/>
          <w:szCs w:val="18"/>
        </w:rPr>
      </w:pPr>
    </w:p>
    <w:p w:rsidR="00A57D9D" w:rsidRPr="00F55970" w:rsidRDefault="00A57D9D" w:rsidP="00A57D9D">
      <w:pPr>
        <w:spacing w:after="0"/>
        <w:rPr>
          <w:rFonts w:eastAsia="Calibri" w:cs="Times New Roman"/>
          <w:b/>
          <w:color w:val="000000" w:themeColor="text1"/>
          <w:sz w:val="18"/>
          <w:szCs w:val="18"/>
        </w:rPr>
      </w:pPr>
      <w:r w:rsidRPr="00F55970">
        <w:rPr>
          <w:rFonts w:eastAsia="Calibri" w:cs="Times New Roman"/>
          <w:b/>
          <w:color w:val="000000" w:themeColor="text1"/>
          <w:sz w:val="18"/>
          <w:szCs w:val="18"/>
        </w:rPr>
        <w:t>DDMO</w:t>
      </w:r>
      <w:r w:rsidRPr="00F55970">
        <w:rPr>
          <w:rFonts w:ascii="Calibri" w:eastAsia="Calibri" w:hAnsi="Calibri" w:cs="Calibri"/>
          <w:b/>
          <w:color w:val="000000" w:themeColor="text1"/>
          <w:sz w:val="18"/>
          <w:szCs w:val="18"/>
        </w:rPr>
        <w:t> </w:t>
      </w:r>
      <w:r w:rsidRPr="00F55970">
        <w:rPr>
          <w:rFonts w:eastAsia="Calibri" w:cs="Times New Roman"/>
          <w:b/>
          <w:color w:val="000000" w:themeColor="text1"/>
          <w:sz w:val="18"/>
          <w:szCs w:val="18"/>
        </w:rPr>
        <w:t xml:space="preserve">: </w:t>
      </w:r>
    </w:p>
    <w:p w:rsidR="00A57D9D" w:rsidRPr="00F55970" w:rsidRDefault="00A57D9D" w:rsidP="00A57D9D">
      <w:pPr>
        <w:spacing w:after="0"/>
        <w:rPr>
          <w:rFonts w:eastAsia="Calibri" w:cs="Times New Roman"/>
          <w:color w:val="000000" w:themeColor="text1"/>
          <w:sz w:val="18"/>
          <w:szCs w:val="18"/>
        </w:rPr>
      </w:pPr>
    </w:p>
    <w:p w:rsidR="00A57D9D" w:rsidRPr="00F55970" w:rsidRDefault="00A57D9D" w:rsidP="00A57D9D">
      <w:pPr>
        <w:spacing w:after="0"/>
        <w:rPr>
          <w:rFonts w:eastAsia="Calibri" w:cs="Times New Roman"/>
          <w:color w:val="000000" w:themeColor="text1"/>
          <w:sz w:val="18"/>
          <w:szCs w:val="18"/>
        </w:rPr>
      </w:pPr>
      <w:r w:rsidRPr="00F55970">
        <w:rPr>
          <w:rFonts w:eastAsia="Calibri" w:cs="Times New Roman"/>
          <w:color w:val="000000" w:themeColor="text1"/>
          <w:sz w:val="18"/>
          <w:szCs w:val="18"/>
        </w:rPr>
        <w:t xml:space="preserve">L’opération sera réalisée quant à elle en délégation de maîtrise d’ouvrage avec un EJ </w:t>
      </w:r>
      <w:r w:rsidRPr="00F55970">
        <w:rPr>
          <w:rFonts w:eastAsia="Calibri" w:cs="Times New Roman"/>
          <w:b/>
          <w:color w:val="FF0000"/>
          <w:sz w:val="18"/>
          <w:szCs w:val="18"/>
        </w:rPr>
        <w:t>20XX</w:t>
      </w:r>
      <w:r w:rsidRPr="00F55970">
        <w:rPr>
          <w:rFonts w:ascii="Calibri" w:eastAsia="Calibri" w:hAnsi="Calibri" w:cs="Calibri"/>
          <w:b/>
          <w:color w:val="FF0000"/>
          <w:sz w:val="18"/>
          <w:szCs w:val="18"/>
        </w:rPr>
        <w:t> </w:t>
      </w:r>
      <w:r w:rsidRPr="00F55970">
        <w:rPr>
          <w:rFonts w:eastAsia="Calibri" w:cs="Times New Roman"/>
          <w:b/>
          <w:color w:val="FF0000"/>
          <w:sz w:val="18"/>
          <w:szCs w:val="18"/>
        </w:rPr>
        <w:t>(N+1 par rapport à l’année du programme)</w:t>
      </w:r>
      <w:r w:rsidRPr="00F55970">
        <w:rPr>
          <w:rFonts w:eastAsia="Calibri" w:cs="Times New Roman"/>
          <w:color w:val="FF0000"/>
          <w:sz w:val="18"/>
          <w:szCs w:val="18"/>
        </w:rPr>
        <w:t xml:space="preserve"> </w:t>
      </w:r>
      <w:r w:rsidRPr="00F55970">
        <w:rPr>
          <w:rFonts w:eastAsia="Calibri" w:cs="Times New Roman"/>
          <w:color w:val="000000" w:themeColor="text1"/>
          <w:sz w:val="18"/>
          <w:szCs w:val="18"/>
        </w:rPr>
        <w:t xml:space="preserve">pour un montant de. </w:t>
      </w:r>
    </w:p>
    <w:p w:rsidR="00A57D9D" w:rsidRPr="00F55970" w:rsidRDefault="00A57D9D" w:rsidP="00A57D9D">
      <w:pPr>
        <w:spacing w:after="0"/>
        <w:rPr>
          <w:rFonts w:eastAsia="Calibri" w:cs="Times New Roman"/>
          <w:color w:val="000000" w:themeColor="text1"/>
          <w:sz w:val="18"/>
          <w:szCs w:val="18"/>
        </w:rPr>
      </w:pPr>
    </w:p>
    <w:p w:rsidR="00A57D9D" w:rsidRPr="00F55970" w:rsidRDefault="00A57D9D" w:rsidP="000C1347">
      <w:pPr>
        <w:pStyle w:val="Paragraphedeliste"/>
        <w:numPr>
          <w:ilvl w:val="0"/>
          <w:numId w:val="13"/>
        </w:numPr>
        <w:spacing w:after="120"/>
        <w:rPr>
          <w:rFonts w:cs="Arial"/>
          <w:sz w:val="18"/>
          <w:szCs w:val="18"/>
        </w:rPr>
      </w:pPr>
      <w:r w:rsidRPr="00F55970">
        <w:rPr>
          <w:rFonts w:cs="Arial"/>
          <w:sz w:val="18"/>
          <w:szCs w:val="18"/>
        </w:rPr>
        <w:t>Solution n°01</w:t>
      </w:r>
      <w:r w:rsidRPr="00F55970">
        <w:rPr>
          <w:rFonts w:ascii="Calibri" w:hAnsi="Calibri" w:cs="Calibri"/>
          <w:sz w:val="18"/>
          <w:szCs w:val="18"/>
        </w:rPr>
        <w:t> </w:t>
      </w:r>
      <w:r w:rsidRPr="00F55970">
        <w:rPr>
          <w:rFonts w:cs="Arial"/>
          <w:sz w:val="18"/>
          <w:szCs w:val="18"/>
        </w:rPr>
        <w:t xml:space="preserve">: </w:t>
      </w:r>
      <w:r w:rsidRPr="00F55970">
        <w:rPr>
          <w:rFonts w:cs="Arial"/>
          <w:b/>
          <w:i/>
          <w:color w:val="FF0000"/>
          <w:sz w:val="18"/>
          <w:szCs w:val="18"/>
        </w:rPr>
        <w:t>XX</w:t>
      </w:r>
      <w:r w:rsidRPr="00F55970">
        <w:rPr>
          <w:rFonts w:cs="Arial"/>
          <w:sz w:val="18"/>
          <w:szCs w:val="18"/>
        </w:rPr>
        <w:t xml:space="preserve"> k€ TTC. </w:t>
      </w:r>
    </w:p>
    <w:p w:rsidR="00A57D9D" w:rsidRPr="00F55970" w:rsidRDefault="00A57D9D" w:rsidP="000C1347">
      <w:pPr>
        <w:pStyle w:val="Paragraphedeliste"/>
        <w:numPr>
          <w:ilvl w:val="0"/>
          <w:numId w:val="13"/>
        </w:numPr>
        <w:spacing w:after="120"/>
        <w:rPr>
          <w:rFonts w:cs="Arial"/>
          <w:sz w:val="18"/>
          <w:szCs w:val="18"/>
        </w:rPr>
      </w:pPr>
      <w:r w:rsidRPr="00F55970">
        <w:rPr>
          <w:rFonts w:cs="Arial"/>
          <w:sz w:val="18"/>
          <w:szCs w:val="18"/>
        </w:rPr>
        <w:t>Solution n°02</w:t>
      </w:r>
      <w:r w:rsidRPr="00F55970">
        <w:rPr>
          <w:rFonts w:ascii="Calibri" w:hAnsi="Calibri" w:cs="Calibri"/>
          <w:sz w:val="18"/>
          <w:szCs w:val="18"/>
        </w:rPr>
        <w:t> </w:t>
      </w:r>
      <w:r w:rsidRPr="00F55970">
        <w:rPr>
          <w:rFonts w:cs="Arial"/>
          <w:sz w:val="18"/>
          <w:szCs w:val="18"/>
        </w:rPr>
        <w:t xml:space="preserve">: </w:t>
      </w:r>
      <w:r w:rsidRPr="00F55970">
        <w:rPr>
          <w:rFonts w:cs="Arial"/>
          <w:b/>
          <w:i/>
          <w:color w:val="FF0000"/>
          <w:sz w:val="18"/>
          <w:szCs w:val="18"/>
        </w:rPr>
        <w:t>XX</w:t>
      </w:r>
      <w:r w:rsidRPr="00F55970">
        <w:rPr>
          <w:rFonts w:cs="Arial"/>
          <w:sz w:val="18"/>
          <w:szCs w:val="18"/>
        </w:rPr>
        <w:t xml:space="preserve"> k€ TTC. </w:t>
      </w:r>
    </w:p>
    <w:p w:rsidR="00A57D9D" w:rsidRPr="00F55970" w:rsidRDefault="00A57D9D" w:rsidP="00A57D9D">
      <w:pPr>
        <w:spacing w:after="0"/>
        <w:rPr>
          <w:rFonts w:eastAsia="Calibri" w:cs="Times New Roman"/>
          <w:color w:val="000000" w:themeColor="text1"/>
          <w:sz w:val="18"/>
          <w:szCs w:val="18"/>
        </w:rPr>
      </w:pPr>
      <w:r w:rsidRPr="00F55970">
        <w:rPr>
          <w:rFonts w:eastAsia="Calibri" w:cs="Times New Roman"/>
          <w:color w:val="000000" w:themeColor="text1"/>
          <w:sz w:val="18"/>
          <w:szCs w:val="18"/>
        </w:rPr>
        <w:t>Ces montants incluent</w:t>
      </w:r>
      <w:r w:rsidRPr="00F55970">
        <w:rPr>
          <w:rFonts w:ascii="Calibri" w:eastAsia="Calibri" w:hAnsi="Calibri" w:cs="Calibri"/>
          <w:color w:val="000000" w:themeColor="text1"/>
          <w:sz w:val="18"/>
          <w:szCs w:val="18"/>
        </w:rPr>
        <w:t> </w:t>
      </w:r>
      <w:r w:rsidRPr="00F55970">
        <w:rPr>
          <w:rFonts w:eastAsia="Calibri" w:cs="Times New Roman"/>
          <w:color w:val="000000" w:themeColor="text1"/>
          <w:sz w:val="18"/>
          <w:szCs w:val="18"/>
        </w:rPr>
        <w:t xml:space="preserve">: </w:t>
      </w:r>
    </w:p>
    <w:p w:rsidR="00A57D9D" w:rsidRPr="00F55970" w:rsidRDefault="00A57D9D" w:rsidP="000C1347">
      <w:pPr>
        <w:pStyle w:val="Paragraphedeliste"/>
        <w:numPr>
          <w:ilvl w:val="0"/>
          <w:numId w:val="13"/>
        </w:numPr>
        <w:spacing w:after="0" w:line="240" w:lineRule="auto"/>
        <w:ind w:right="425"/>
        <w:contextualSpacing w:val="0"/>
        <w:rPr>
          <w:rFonts w:eastAsia="Calibri" w:cs="Times New Roman"/>
          <w:color w:val="000000" w:themeColor="text1"/>
          <w:sz w:val="18"/>
          <w:szCs w:val="18"/>
        </w:rPr>
      </w:pPr>
      <w:r w:rsidRPr="00F55970">
        <w:rPr>
          <w:rFonts w:eastAsia="Calibri" w:cs="Times New Roman"/>
          <w:color w:val="000000" w:themeColor="text1"/>
          <w:sz w:val="18"/>
          <w:szCs w:val="18"/>
        </w:rPr>
        <w:t xml:space="preserve">La rémunération du maître d’ouvrage délégué à hauteur de </w:t>
      </w:r>
      <w:r w:rsidRPr="00F55970">
        <w:rPr>
          <w:rFonts w:eastAsia="Calibri" w:cs="Times New Roman"/>
          <w:b/>
          <w:i/>
          <w:color w:val="FF0000"/>
          <w:sz w:val="18"/>
          <w:szCs w:val="18"/>
        </w:rPr>
        <w:t>XX</w:t>
      </w:r>
      <w:r w:rsidRPr="00F55970">
        <w:rPr>
          <w:rFonts w:eastAsia="Calibri" w:cs="Times New Roman"/>
          <w:color w:val="000000" w:themeColor="text1"/>
          <w:sz w:val="18"/>
          <w:szCs w:val="18"/>
        </w:rPr>
        <w:t xml:space="preserve"> % </w:t>
      </w:r>
    </w:p>
    <w:p w:rsidR="00A57D9D" w:rsidRPr="00F55970" w:rsidRDefault="00A57D9D" w:rsidP="000C1347">
      <w:pPr>
        <w:pStyle w:val="Paragraphedeliste"/>
        <w:numPr>
          <w:ilvl w:val="0"/>
          <w:numId w:val="13"/>
        </w:numPr>
        <w:spacing w:after="0" w:line="240" w:lineRule="auto"/>
        <w:ind w:right="425"/>
        <w:contextualSpacing w:val="0"/>
        <w:rPr>
          <w:rFonts w:eastAsia="Calibri" w:cs="Times New Roman"/>
          <w:color w:val="000000" w:themeColor="text1"/>
          <w:sz w:val="18"/>
          <w:szCs w:val="18"/>
        </w:rPr>
      </w:pPr>
      <w:r w:rsidRPr="00F55970">
        <w:rPr>
          <w:rFonts w:eastAsia="Calibri" w:cs="Times New Roman"/>
          <w:color w:val="000000" w:themeColor="text1"/>
          <w:sz w:val="18"/>
          <w:szCs w:val="18"/>
        </w:rPr>
        <w:t>La rémunération du maître d’œuvre et les coûts afférents à la consultation MOP</w:t>
      </w:r>
      <w:r w:rsidRPr="00F55970">
        <w:rPr>
          <w:rFonts w:ascii="Calibri" w:eastAsia="Calibri" w:hAnsi="Calibri" w:cs="Calibri"/>
          <w:color w:val="000000" w:themeColor="text1"/>
          <w:sz w:val="18"/>
          <w:szCs w:val="18"/>
        </w:rPr>
        <w:t> </w:t>
      </w:r>
      <w:r w:rsidRPr="00F55970">
        <w:rPr>
          <w:rFonts w:eastAsia="Calibri" w:cs="Times New Roman"/>
          <w:color w:val="000000" w:themeColor="text1"/>
          <w:sz w:val="18"/>
          <w:szCs w:val="18"/>
        </w:rPr>
        <w:t xml:space="preserve">(environ 10%, année MOP estimée en </w:t>
      </w:r>
      <w:r w:rsidRPr="00F55970">
        <w:rPr>
          <w:rFonts w:eastAsia="Calibri" w:cs="Times New Roman"/>
          <w:b/>
          <w:i/>
          <w:color w:val="FF0000"/>
          <w:sz w:val="18"/>
          <w:szCs w:val="18"/>
        </w:rPr>
        <w:t>20XX+ N+2</w:t>
      </w:r>
      <w:r w:rsidRPr="00F55970">
        <w:rPr>
          <w:rFonts w:eastAsia="Calibri" w:cs="Times New Roman"/>
          <w:color w:val="000000" w:themeColor="text1"/>
          <w:sz w:val="18"/>
          <w:szCs w:val="18"/>
        </w:rPr>
        <w:t xml:space="preserve">); </w:t>
      </w:r>
    </w:p>
    <w:p w:rsidR="00A57D9D" w:rsidRPr="00F55970" w:rsidRDefault="00A57D9D" w:rsidP="000C1347">
      <w:pPr>
        <w:pStyle w:val="Paragraphedeliste"/>
        <w:numPr>
          <w:ilvl w:val="0"/>
          <w:numId w:val="13"/>
        </w:numPr>
        <w:spacing w:after="0" w:line="240" w:lineRule="auto"/>
        <w:ind w:right="425"/>
        <w:contextualSpacing w:val="0"/>
        <w:rPr>
          <w:rFonts w:cs="Arial"/>
          <w:sz w:val="18"/>
          <w:szCs w:val="18"/>
        </w:rPr>
      </w:pPr>
      <w:r w:rsidRPr="00F55970">
        <w:rPr>
          <w:rFonts w:eastAsia="Calibri" w:cs="Times New Roman"/>
          <w:color w:val="000000" w:themeColor="text1"/>
          <w:sz w:val="18"/>
          <w:szCs w:val="18"/>
        </w:rPr>
        <w:t xml:space="preserve">Le marché travaux, en coût d’investissement comprenant les révisions de prix (année TVX estimée en </w:t>
      </w:r>
      <w:r w:rsidRPr="00F55970">
        <w:rPr>
          <w:rFonts w:eastAsia="Calibri" w:cs="Times New Roman"/>
          <w:b/>
          <w:i/>
          <w:color w:val="FF0000"/>
          <w:sz w:val="18"/>
          <w:szCs w:val="18"/>
        </w:rPr>
        <w:t>20XX N+4</w:t>
      </w:r>
      <w:r w:rsidRPr="00F55970">
        <w:rPr>
          <w:rFonts w:eastAsia="Calibri" w:cs="Times New Roman"/>
          <w:color w:val="000000" w:themeColor="text1"/>
          <w:sz w:val="18"/>
          <w:szCs w:val="18"/>
        </w:rPr>
        <w:t xml:space="preserve">). </w:t>
      </w:r>
      <w:r w:rsidRPr="00F55970">
        <w:rPr>
          <w:rFonts w:cs="Arial"/>
          <w:sz w:val="18"/>
          <w:szCs w:val="18"/>
        </w:rPr>
        <w:t>hors coûts d’entretien et de maintenance.</w:t>
      </w:r>
    </w:p>
    <w:p w:rsidR="00A57D9D" w:rsidRPr="00F55970" w:rsidRDefault="00A57D9D" w:rsidP="00A57D9D">
      <w:pPr>
        <w:keepNext/>
        <w:keepLines/>
        <w:spacing w:before="40" w:after="0"/>
        <w:outlineLvl w:val="8"/>
        <w:rPr>
          <w:sz w:val="18"/>
          <w:szCs w:val="18"/>
        </w:rPr>
      </w:pPr>
    </w:p>
    <w:p w:rsidR="00A57D9D" w:rsidRPr="00F55970" w:rsidRDefault="00A57D9D" w:rsidP="00A57D9D">
      <w:pPr>
        <w:rPr>
          <w:rFonts w:cs="Times New Roman"/>
          <w:color w:val="000000" w:themeColor="text1"/>
          <w:sz w:val="18"/>
          <w:szCs w:val="18"/>
        </w:rPr>
      </w:pPr>
      <w:r w:rsidRPr="00F55970">
        <w:rPr>
          <w:rFonts w:eastAsia="Times New Roman" w:cs="Times New Roman"/>
          <w:color w:val="000000" w:themeColor="text1"/>
          <w:sz w:val="18"/>
          <w:szCs w:val="18"/>
        </w:rPr>
        <w:t xml:space="preserve">La durée globale des travaux sera de </w:t>
      </w:r>
      <w:r w:rsidRPr="00F55970">
        <w:rPr>
          <w:rFonts w:cs="Times New Roman"/>
          <w:i/>
          <w:color w:val="FF0000"/>
          <w:sz w:val="18"/>
          <w:szCs w:val="18"/>
        </w:rPr>
        <w:t>XX</w:t>
      </w:r>
      <w:r w:rsidRPr="00F55970">
        <w:rPr>
          <w:rFonts w:eastAsia="Times New Roman" w:cs="Times New Roman"/>
          <w:color w:val="000000" w:themeColor="text1"/>
          <w:sz w:val="18"/>
          <w:szCs w:val="18"/>
        </w:rPr>
        <w:t xml:space="preserve"> mois dont </w:t>
      </w:r>
      <w:r w:rsidRPr="00F55970">
        <w:rPr>
          <w:rFonts w:cs="Times New Roman"/>
          <w:i/>
          <w:color w:val="FF0000"/>
          <w:sz w:val="18"/>
          <w:szCs w:val="18"/>
        </w:rPr>
        <w:t>XX</w:t>
      </w:r>
      <w:r w:rsidRPr="00F55970">
        <w:rPr>
          <w:rFonts w:eastAsia="Times New Roman" w:cs="Times New Roman"/>
          <w:color w:val="000000" w:themeColor="text1"/>
          <w:sz w:val="18"/>
          <w:szCs w:val="18"/>
        </w:rPr>
        <w:t xml:space="preserve"> mois de période de préparation. La remise à l'utilisateur se fera au terme </w:t>
      </w:r>
      <w:r w:rsidRPr="00F55970">
        <w:rPr>
          <w:rFonts w:eastAsia="Times New Roman" w:cs="Times New Roman"/>
          <w:b/>
          <w:color w:val="000000" w:themeColor="text1"/>
          <w:sz w:val="18"/>
          <w:szCs w:val="18"/>
        </w:rPr>
        <w:t xml:space="preserve">de ces travaux à l'horizon du </w:t>
      </w:r>
      <w:r w:rsidRPr="00F55970">
        <w:rPr>
          <w:rFonts w:eastAsia="Times New Roman" w:cs="Times New Roman"/>
          <w:b/>
          <w:color w:val="FF0000"/>
          <w:sz w:val="18"/>
          <w:szCs w:val="18"/>
        </w:rPr>
        <w:t>XX</w:t>
      </w:r>
      <w:r w:rsidRPr="00F55970">
        <w:rPr>
          <w:rFonts w:eastAsia="Times New Roman" w:cs="Times New Roman"/>
          <w:b/>
          <w:color w:val="000000" w:themeColor="text1"/>
          <w:sz w:val="18"/>
          <w:szCs w:val="18"/>
          <w:vertAlign w:val="superscript"/>
        </w:rPr>
        <w:t>ème</w:t>
      </w:r>
      <w:r w:rsidRPr="00F55970">
        <w:rPr>
          <w:rFonts w:eastAsia="Times New Roman" w:cs="Times New Roman"/>
          <w:b/>
          <w:color w:val="000000" w:themeColor="text1"/>
          <w:sz w:val="18"/>
          <w:szCs w:val="18"/>
        </w:rPr>
        <w:t xml:space="preserve"> semestre 20</w:t>
      </w:r>
      <w:r w:rsidRPr="00F55970">
        <w:rPr>
          <w:rFonts w:eastAsia="Times New Roman" w:cs="Times New Roman"/>
          <w:b/>
          <w:color w:val="FF0000"/>
          <w:sz w:val="18"/>
          <w:szCs w:val="18"/>
        </w:rPr>
        <w:t>XX</w:t>
      </w:r>
      <w:r w:rsidRPr="00F55970">
        <w:rPr>
          <w:rFonts w:eastAsia="Times New Roman" w:cs="Times New Roman"/>
          <w:color w:val="000000" w:themeColor="text1"/>
          <w:sz w:val="18"/>
          <w:szCs w:val="18"/>
        </w:rPr>
        <w:t>.</w:t>
      </w:r>
    </w:p>
    <w:p w:rsidR="00A57D9D" w:rsidRPr="00F55970" w:rsidRDefault="00A57D9D" w:rsidP="00A57D9D">
      <w:pPr>
        <w:rPr>
          <w:rFonts w:eastAsia="Times New Roman"/>
          <w:sz w:val="18"/>
          <w:szCs w:val="18"/>
        </w:rPr>
      </w:pPr>
      <w:r w:rsidRPr="00F55970">
        <w:rPr>
          <w:rFonts w:eastAsia="Calibri" w:cs="Times New Roman"/>
          <w:color w:val="000000" w:themeColor="text1"/>
          <w:sz w:val="18"/>
          <w:szCs w:val="18"/>
        </w:rPr>
        <w:t xml:space="preserve">En CCAEM ou DDMO pour la(les) solution(s) n°1 et/ou 2, la durée du contrat d’Entretien et Maintenance sera proposée suivant la stratégie de maintenance de l’opération, soit </w:t>
      </w:r>
      <w:r w:rsidRPr="00F55970">
        <w:rPr>
          <w:rFonts w:eastAsia="Calibri" w:cs="Times New Roman"/>
          <w:b/>
          <w:color w:val="FF0000"/>
          <w:sz w:val="18"/>
          <w:szCs w:val="18"/>
        </w:rPr>
        <w:t>X</w:t>
      </w:r>
      <w:r w:rsidRPr="00F55970">
        <w:rPr>
          <w:rFonts w:eastAsia="Calibri" w:cs="Times New Roman"/>
          <w:color w:val="000000" w:themeColor="text1"/>
          <w:sz w:val="18"/>
          <w:szCs w:val="18"/>
        </w:rPr>
        <w:t xml:space="preserve"> année(s) en tranche ferme après la réception des travaux, et le cas échéant, </w:t>
      </w:r>
      <w:r w:rsidRPr="00F55970">
        <w:rPr>
          <w:rFonts w:eastAsia="Calibri" w:cs="Times New Roman"/>
          <w:b/>
          <w:color w:val="FF0000"/>
          <w:sz w:val="18"/>
          <w:szCs w:val="18"/>
        </w:rPr>
        <w:t>X</w:t>
      </w:r>
      <w:r w:rsidRPr="00F55970">
        <w:rPr>
          <w:rFonts w:eastAsia="Calibri" w:cs="Times New Roman"/>
          <w:color w:val="000000" w:themeColor="text1"/>
          <w:sz w:val="18"/>
          <w:szCs w:val="18"/>
        </w:rPr>
        <w:t xml:space="preserve"> année(s) en tranche conditionnelle. </w:t>
      </w:r>
    </w:p>
    <w:p w:rsidR="00A57D9D" w:rsidRPr="00F55970" w:rsidRDefault="00A57D9D" w:rsidP="00A57D9D">
      <w:pPr>
        <w:rPr>
          <w:rFonts w:eastAsia="Times New Roman"/>
          <w:i/>
          <w:color w:val="FF0000"/>
          <w:sz w:val="18"/>
          <w:szCs w:val="18"/>
        </w:rPr>
      </w:pPr>
      <w:r w:rsidRPr="00F55970">
        <w:rPr>
          <w:rFonts w:eastAsia="Times New Roman"/>
          <w:sz w:val="18"/>
          <w:szCs w:val="18"/>
        </w:rPr>
        <w:lastRenderedPageBreak/>
        <w:t xml:space="preserve">Afin d'assurer les engagements juridiques présentés dans cette étude, la réunion de concertation initiale (RCI) validant la solution retenue devra se dérouler </w:t>
      </w:r>
      <w:r w:rsidRPr="00F55970">
        <w:rPr>
          <w:rFonts w:eastAsia="Times New Roman"/>
          <w:b/>
          <w:sz w:val="18"/>
          <w:szCs w:val="18"/>
        </w:rPr>
        <w:t xml:space="preserve">avant fin </w:t>
      </w:r>
      <w:r w:rsidRPr="00F55970">
        <w:rPr>
          <w:rFonts w:eastAsia="Times New Roman"/>
          <w:b/>
          <w:i/>
          <w:color w:val="FF0000"/>
          <w:sz w:val="18"/>
          <w:szCs w:val="18"/>
        </w:rPr>
        <w:t>MOIS- ANNEE</w:t>
      </w:r>
    </w:p>
    <w:p w:rsidR="00A57D9D" w:rsidRPr="00F55970" w:rsidRDefault="00A57D9D" w:rsidP="00A57D9D">
      <w:pPr>
        <w:suppressAutoHyphens/>
        <w:spacing w:after="60"/>
        <w:rPr>
          <w:color w:val="365F91"/>
          <w:sz w:val="18"/>
          <w:szCs w:val="18"/>
          <w:lang w:eastAsia="ar-SA"/>
        </w:rPr>
      </w:pPr>
    </w:p>
    <w:p w:rsidR="00A57D9D" w:rsidRPr="009B1C2E" w:rsidRDefault="00A57D9D" w:rsidP="00A57D9D">
      <w:pPr>
        <w:suppressAutoHyphens/>
        <w:spacing w:after="60"/>
        <w:rPr>
          <w:color w:val="000000"/>
          <w:sz w:val="18"/>
          <w:szCs w:val="18"/>
          <w:lang w:eastAsia="ar-SA"/>
        </w:rPr>
      </w:pPr>
      <w:r w:rsidRPr="00F55970">
        <w:rPr>
          <w:b/>
          <w:color w:val="000000"/>
          <w:sz w:val="18"/>
          <w:szCs w:val="18"/>
          <w:u w:val="single"/>
          <w:lang w:eastAsia="ar-SA"/>
        </w:rPr>
        <w:t>NOTA BENE :</w:t>
      </w:r>
      <w:r w:rsidRPr="009B1C2E">
        <w:rPr>
          <w:color w:val="000000"/>
          <w:sz w:val="18"/>
          <w:szCs w:val="18"/>
          <w:lang w:eastAsia="ar-SA"/>
        </w:rPr>
        <w:t xml:space="preserve"> </w:t>
      </w:r>
    </w:p>
    <w:p w:rsidR="00A57D9D" w:rsidRPr="00C77B98" w:rsidRDefault="00A57D9D" w:rsidP="00A57D9D">
      <w:pPr>
        <w:rPr>
          <w:rFonts w:eastAsia="Times New Roman" w:cs="Times New Roman"/>
          <w:b/>
          <w:bCs/>
          <w:szCs w:val="20"/>
          <w:lang w:eastAsia="fr-FR"/>
        </w:rPr>
      </w:pPr>
    </w:p>
    <w:p w:rsidR="00A57D9D" w:rsidRPr="00C77B98" w:rsidRDefault="00A57D9D" w:rsidP="00A57D9D">
      <w:pPr>
        <w:rPr>
          <w:rFonts w:eastAsia="Times New Roman" w:cs="Times New Roman"/>
          <w:b/>
          <w:bCs/>
          <w:szCs w:val="20"/>
          <w:lang w:eastAsia="fr-FR"/>
        </w:rPr>
      </w:pPr>
      <w:r w:rsidRPr="00C77B98">
        <w:rPr>
          <w:szCs w:val="20"/>
        </w:rPr>
        <w:br w:type="page"/>
      </w:r>
    </w:p>
    <w:p w:rsidR="00A57D9D" w:rsidRDefault="00A57D9D" w:rsidP="00A57D9D">
      <w:pPr>
        <w:rPr>
          <w:rFonts w:eastAsiaTheme="majorEastAsia" w:cstheme="majorBidi"/>
          <w:b/>
          <w:iCs/>
          <w:caps/>
        </w:rPr>
      </w:pPr>
      <w:bookmarkStart w:id="403" w:name="_Toc38276816"/>
      <w:bookmarkStart w:id="404" w:name="annexe1"/>
    </w:p>
    <w:p w:rsidR="00A57D9D" w:rsidRDefault="00A57D9D" w:rsidP="00A57D9D">
      <w:pPr>
        <w:pStyle w:val="Titre9"/>
      </w:pPr>
      <w:r>
        <w:rPr>
          <w:rFonts w:ascii="Calibri" w:hAnsi="Calibri" w:cs="Calibri"/>
        </w:rPr>
        <w:t> </w:t>
      </w:r>
      <w:bookmarkStart w:id="405" w:name="_Toc138174242"/>
      <w:r w:rsidRPr="00D9239F">
        <w:t>Besoins</w:t>
      </w:r>
      <w:r>
        <w:t xml:space="preserve"> reformulés</w:t>
      </w:r>
      <w:bookmarkEnd w:id="405"/>
    </w:p>
    <w:p w:rsidR="00A57D9D" w:rsidRDefault="00A57D9D" w:rsidP="00A57D9D"/>
    <w:p w:rsidR="00A57D9D" w:rsidRDefault="00A57D9D" w:rsidP="00A57D9D">
      <w:pPr>
        <w:rPr>
          <w:rFonts w:eastAsiaTheme="majorEastAsia" w:cstheme="majorBidi"/>
          <w:b/>
          <w:iCs/>
          <w:caps/>
        </w:rPr>
      </w:pPr>
      <w:r>
        <w:br w:type="page"/>
      </w:r>
    </w:p>
    <w:p w:rsidR="00A57D9D" w:rsidRPr="00DF506B" w:rsidRDefault="00A57D9D" w:rsidP="00A57D9D">
      <w:pPr>
        <w:pStyle w:val="Titre9"/>
        <w:ind w:left="360" w:hanging="360"/>
      </w:pPr>
      <w:hyperlink w:anchor="_BESOINS_VALIDES_PAR" w:history="1">
        <w:bookmarkStart w:id="406" w:name="_Toc138174243"/>
        <w:r w:rsidRPr="00DF506B">
          <w:rPr>
            <w:rStyle w:val="Lienhypertexte"/>
            <w:color w:val="auto"/>
          </w:rPr>
          <w:t>Schéma fonctionnel</w:t>
        </w:r>
        <w:bookmarkEnd w:id="403"/>
        <w:bookmarkEnd w:id="406"/>
      </w:hyperlink>
    </w:p>
    <w:bookmarkEnd w:id="404"/>
    <w:p w:rsidR="00A57D9D" w:rsidRDefault="00A57D9D" w:rsidP="00A57D9D">
      <w:pPr>
        <w:rPr>
          <w:noProof/>
          <w:szCs w:val="20"/>
          <w:lang w:eastAsia="fr-FR"/>
        </w:rPr>
      </w:pPr>
    </w:p>
    <w:p w:rsidR="00A57D9D" w:rsidRPr="009B1C2E" w:rsidRDefault="00A57D9D" w:rsidP="00A57D9D">
      <w:pPr>
        <w:suppressAutoHyphens/>
        <w:spacing w:after="60"/>
        <w:rPr>
          <w:i/>
          <w:color w:val="365F91"/>
          <w:sz w:val="18"/>
          <w:szCs w:val="18"/>
          <w:lang w:eastAsia="ar-SA"/>
        </w:rPr>
      </w:pPr>
      <w:r>
        <w:rPr>
          <w:i/>
          <w:color w:val="365F91"/>
          <w:sz w:val="18"/>
          <w:szCs w:val="18"/>
          <w:lang w:eastAsia="ar-SA"/>
        </w:rPr>
        <w:t xml:space="preserve">Faire apparaitre le schéma fonctionnel de l’EIB challengé le cas échéant en faisabilité. </w:t>
      </w:r>
    </w:p>
    <w:p w:rsidR="00A57D9D" w:rsidRPr="00C77B98" w:rsidRDefault="00A57D9D" w:rsidP="00A57D9D">
      <w:pPr>
        <w:rPr>
          <w:noProof/>
          <w:szCs w:val="20"/>
          <w:lang w:eastAsia="fr-FR"/>
        </w:rPr>
      </w:pPr>
    </w:p>
    <w:p w:rsidR="00A57D9D" w:rsidRDefault="00A57D9D" w:rsidP="00A57D9D">
      <w:pPr>
        <w:rPr>
          <w:szCs w:val="20"/>
        </w:rPr>
      </w:pPr>
    </w:p>
    <w:p w:rsidR="00A57D9D" w:rsidRDefault="00A57D9D" w:rsidP="00A57D9D">
      <w:pPr>
        <w:rPr>
          <w:szCs w:val="20"/>
        </w:rPr>
      </w:pPr>
    </w:p>
    <w:p w:rsidR="00A57D9D" w:rsidRDefault="00A57D9D" w:rsidP="00A57D9D">
      <w:pPr>
        <w:rPr>
          <w:szCs w:val="20"/>
        </w:rPr>
      </w:pPr>
    </w:p>
    <w:p w:rsidR="00A57D9D" w:rsidRPr="00C77B98" w:rsidRDefault="00A57D9D" w:rsidP="00A57D9D">
      <w:pPr>
        <w:rPr>
          <w:szCs w:val="20"/>
        </w:rPr>
      </w:pPr>
    </w:p>
    <w:p w:rsidR="00A57D9D" w:rsidRPr="00C77B98" w:rsidRDefault="00A57D9D" w:rsidP="00A57D9D">
      <w:pPr>
        <w:rPr>
          <w:rFonts w:cs="Times New Roman"/>
          <w:b/>
          <w:color w:val="000000" w:themeColor="text1"/>
          <w:szCs w:val="20"/>
        </w:rPr>
      </w:pPr>
      <w:r w:rsidRPr="00C77B98">
        <w:rPr>
          <w:rFonts w:cs="Times New Roman"/>
          <w:b/>
          <w:color w:val="000000" w:themeColor="text1"/>
          <w:szCs w:val="20"/>
        </w:rPr>
        <w:br w:type="page"/>
      </w:r>
    </w:p>
    <w:bookmarkStart w:id="407" w:name="annexe2"/>
    <w:p w:rsidR="00A57D9D" w:rsidRPr="00DF506B" w:rsidRDefault="00A57D9D" w:rsidP="00A57D9D">
      <w:pPr>
        <w:pStyle w:val="Titre9"/>
      </w:pPr>
      <w:r w:rsidRPr="00DF506B">
        <w:lastRenderedPageBreak/>
        <w:fldChar w:fldCharType="begin"/>
      </w:r>
      <w:r w:rsidRPr="00DF506B">
        <w:instrText xml:space="preserve"> HYPERLINK  \l "_BESOINS_VALIDES_PAR" </w:instrText>
      </w:r>
      <w:r w:rsidRPr="00DF506B">
        <w:fldChar w:fldCharType="separate"/>
      </w:r>
      <w:bookmarkStart w:id="408" w:name="_Toc138174244"/>
      <w:r w:rsidRPr="00DF506B">
        <w:rPr>
          <w:rStyle w:val="Lienhypertexte"/>
          <w:color w:val="auto"/>
        </w:rPr>
        <w:t>Tableau de surface</w:t>
      </w:r>
      <w:bookmarkEnd w:id="407"/>
      <w:bookmarkEnd w:id="408"/>
      <w:r w:rsidRPr="00DF506B">
        <w:fldChar w:fldCharType="end"/>
      </w:r>
      <w:r w:rsidRPr="00DF506B">
        <w:t xml:space="preserve"> </w:t>
      </w:r>
    </w:p>
    <w:p w:rsidR="00A57D9D" w:rsidRDefault="00A57D9D" w:rsidP="00A57D9D">
      <w:pPr>
        <w:rPr>
          <w:rFonts w:eastAsiaTheme="majorEastAsia" w:cstheme="majorBidi"/>
          <w:b/>
          <w:iCs/>
          <w:color w:val="272727" w:themeColor="text1" w:themeTint="D8"/>
          <w:szCs w:val="20"/>
        </w:rPr>
      </w:pPr>
    </w:p>
    <w:p w:rsidR="00A57D9D" w:rsidRPr="009B1C2E" w:rsidRDefault="00A57D9D" w:rsidP="00A57D9D">
      <w:pPr>
        <w:suppressAutoHyphens/>
        <w:spacing w:after="60"/>
        <w:rPr>
          <w:i/>
          <w:color w:val="365F91"/>
          <w:sz w:val="18"/>
          <w:szCs w:val="18"/>
          <w:lang w:eastAsia="ar-SA"/>
        </w:rPr>
      </w:pPr>
      <w:r>
        <w:rPr>
          <w:i/>
          <w:color w:val="365F91"/>
          <w:sz w:val="18"/>
          <w:szCs w:val="18"/>
          <w:lang w:eastAsia="ar-SA"/>
        </w:rPr>
        <w:t xml:space="preserve">Faire apparaitre les besoins surfaciques exprimés à l’EIB, les surfaces challengées à l’EF et les deltas associés. </w:t>
      </w:r>
    </w:p>
    <w:p w:rsidR="00A57D9D" w:rsidRDefault="00A57D9D" w:rsidP="00A57D9D">
      <w:pPr>
        <w:rPr>
          <w:rFonts w:eastAsiaTheme="majorEastAsia" w:cstheme="majorBidi"/>
          <w:b/>
          <w:iCs/>
          <w:color w:val="272727" w:themeColor="text1" w:themeTint="D8"/>
          <w:szCs w:val="20"/>
        </w:rPr>
      </w:pPr>
    </w:p>
    <w:p w:rsidR="00A57D9D" w:rsidRPr="00C77B98" w:rsidRDefault="00A57D9D" w:rsidP="00A57D9D">
      <w:pPr>
        <w:rPr>
          <w:rFonts w:eastAsiaTheme="majorEastAsia" w:cstheme="majorBidi"/>
          <w:b/>
          <w:iCs/>
          <w:color w:val="272727" w:themeColor="text1" w:themeTint="D8"/>
          <w:szCs w:val="20"/>
        </w:rPr>
      </w:pPr>
      <w:r w:rsidRPr="00C77B98">
        <w:rPr>
          <w:rFonts w:eastAsiaTheme="majorEastAsia" w:cstheme="majorBidi"/>
          <w:b/>
          <w:iCs/>
          <w:color w:val="272727" w:themeColor="text1" w:themeTint="D8"/>
          <w:szCs w:val="20"/>
        </w:rPr>
        <w:br w:type="page"/>
      </w:r>
    </w:p>
    <w:p w:rsidR="00A57D9D" w:rsidRPr="00DF506B" w:rsidRDefault="00A57D9D" w:rsidP="00A57D9D">
      <w:pPr>
        <w:pStyle w:val="Titre9"/>
      </w:pPr>
      <w:bookmarkStart w:id="409" w:name="annexe3"/>
      <w:r>
        <w:rPr>
          <w:rFonts w:ascii="Calibri" w:hAnsi="Calibri" w:cs="Calibri"/>
        </w:rPr>
        <w:lastRenderedPageBreak/>
        <w:t> </w:t>
      </w:r>
      <w:bookmarkStart w:id="410" w:name="_Toc138174245"/>
      <w:r>
        <w:t>Etat du bâti</w:t>
      </w:r>
      <w:bookmarkEnd w:id="410"/>
    </w:p>
    <w:bookmarkEnd w:id="409"/>
    <w:p w:rsidR="00A57D9D" w:rsidRPr="00C77B98" w:rsidRDefault="00A57D9D" w:rsidP="00A57D9D">
      <w:pPr>
        <w:keepNext/>
        <w:keepLines/>
        <w:spacing w:before="40" w:after="0"/>
        <w:jc w:val="center"/>
        <w:outlineLvl w:val="8"/>
        <w:rPr>
          <w:rFonts w:eastAsiaTheme="majorEastAsia" w:cstheme="majorBidi"/>
          <w:b/>
          <w:iCs/>
          <w:color w:val="272727" w:themeColor="text1" w:themeTint="D8"/>
          <w:szCs w:val="20"/>
        </w:rPr>
      </w:pPr>
    </w:p>
    <w:tbl>
      <w:tblPr>
        <w:tblW w:w="9913" w:type="dxa"/>
        <w:tblCellMar>
          <w:left w:w="70" w:type="dxa"/>
          <w:right w:w="70" w:type="dxa"/>
        </w:tblCellMar>
        <w:tblLook w:val="04A0" w:firstRow="1" w:lastRow="0" w:firstColumn="1" w:lastColumn="0" w:noHBand="0" w:noVBand="1"/>
      </w:tblPr>
      <w:tblGrid>
        <w:gridCol w:w="3451"/>
        <w:gridCol w:w="260"/>
        <w:gridCol w:w="260"/>
        <w:gridCol w:w="260"/>
        <w:gridCol w:w="1373"/>
        <w:gridCol w:w="4309"/>
      </w:tblGrid>
      <w:tr w:rsidR="00A57D9D" w:rsidRPr="00C77B98" w:rsidTr="00B023C5">
        <w:trPr>
          <w:trHeight w:val="285"/>
        </w:trPr>
        <w:tc>
          <w:tcPr>
            <w:tcW w:w="4231" w:type="dxa"/>
            <w:gridSpan w:val="4"/>
            <w:tcBorders>
              <w:top w:val="single" w:sz="8"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Descriptif</w:t>
            </w:r>
          </w:p>
        </w:tc>
        <w:tc>
          <w:tcPr>
            <w:tcW w:w="5682" w:type="dxa"/>
            <w:gridSpan w:val="2"/>
            <w:tcBorders>
              <w:top w:val="single" w:sz="8" w:space="0" w:color="auto"/>
              <w:left w:val="nil"/>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Commentaires</w:t>
            </w:r>
          </w:p>
        </w:tc>
      </w:tr>
      <w:tr w:rsidR="00A57D9D" w:rsidRPr="00C77B98" w:rsidTr="00B023C5">
        <w:trPr>
          <w:trHeight w:val="255"/>
        </w:trPr>
        <w:tc>
          <w:tcPr>
            <w:tcW w:w="4231"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eastAsia="Times New Roman" w:cs="Times New Roman"/>
                <w:b/>
                <w:bCs/>
                <w:szCs w:val="20"/>
                <w:lang w:eastAsia="fr-FR"/>
              </w:rPr>
              <w:t>Utilisation du bâtiment</w:t>
            </w: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nil"/>
              <w:left w:val="nil"/>
              <w:bottom w:val="nil"/>
              <w:right w:val="nil"/>
            </w:tcBorders>
            <w:shd w:val="clear" w:color="auto" w:fill="auto"/>
            <w:noWrap/>
            <w:vAlign w:val="center"/>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nil"/>
              <w:left w:val="nil"/>
              <w:bottom w:val="nil"/>
              <w:right w:val="nil"/>
            </w:tcBorders>
            <w:shd w:val="clear" w:color="auto" w:fill="auto"/>
            <w:noWrap/>
            <w:vAlign w:val="center"/>
          </w:tcPr>
          <w:p w:rsidR="00A57D9D" w:rsidRPr="00C77B98" w:rsidRDefault="00A57D9D" w:rsidP="00B023C5">
            <w:pPr>
              <w:spacing w:after="0" w:line="240" w:lineRule="auto"/>
              <w:rPr>
                <w:rFonts w:eastAsia="Times New Roman" w:cs="Times New Roman"/>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Administratif</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Logements</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Technique</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4231"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eastAsia="Times New Roman" w:cs="Times New Roman"/>
                <w:b/>
                <w:bCs/>
                <w:szCs w:val="20"/>
                <w:lang w:eastAsia="fr-FR"/>
              </w:rPr>
              <w:t>Réseaux</w:t>
            </w:r>
          </w:p>
        </w:tc>
        <w:tc>
          <w:tcPr>
            <w:tcW w:w="5682" w:type="dxa"/>
            <w:gridSpan w:val="2"/>
            <w:tcBorders>
              <w:top w:val="nil"/>
              <w:left w:val="nil"/>
              <w:bottom w:val="nil"/>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Réseaux Informatique - DIRISI</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Réseaux EU</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Réseaux EV</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nil"/>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Réseaux EP</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nil"/>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70"/>
        </w:trPr>
        <w:tc>
          <w:tcPr>
            <w:tcW w:w="4231"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eastAsia="Times New Roman" w:cs="Times New Roman"/>
                <w:b/>
                <w:bCs/>
                <w:szCs w:val="20"/>
                <w:lang w:eastAsia="fr-FR"/>
              </w:rPr>
              <w:t>Production/émission</w:t>
            </w:r>
          </w:p>
        </w:tc>
        <w:tc>
          <w:tcPr>
            <w:tcW w:w="5682" w:type="dxa"/>
            <w:gridSpan w:val="2"/>
            <w:tcBorders>
              <w:top w:val="nil"/>
              <w:left w:val="nil"/>
              <w:bottom w:val="nil"/>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chauffage production</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color w:val="FF0000"/>
                <w:szCs w:val="20"/>
                <w:lang w:eastAsia="fr-FR"/>
              </w:rPr>
            </w:pPr>
            <w:r w:rsidRPr="00C77B98">
              <w:rPr>
                <w:rFonts w:ascii="Calibri" w:eastAsia="Times New Roman" w:hAnsi="Calibri" w:cs="Calibri"/>
                <w:b/>
                <w:bCs/>
                <w:color w:val="FF0000"/>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color w:val="FF0000"/>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chauffage émission</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color w:val="FF0000"/>
                <w:szCs w:val="20"/>
                <w:lang w:eastAsia="fr-FR"/>
              </w:rPr>
            </w:pPr>
            <w:r w:rsidRPr="00C77B98">
              <w:rPr>
                <w:rFonts w:ascii="Calibri" w:eastAsia="Times New Roman" w:hAnsi="Calibri" w:cs="Calibri"/>
                <w:b/>
                <w:bCs/>
                <w:color w:val="FF0000"/>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color w:val="FF0000"/>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Installation électrique</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color w:val="FF0000"/>
                <w:szCs w:val="20"/>
                <w:lang w:eastAsia="fr-FR"/>
              </w:rPr>
            </w:pPr>
            <w:r w:rsidRPr="00C77B98">
              <w:rPr>
                <w:rFonts w:ascii="Calibri" w:eastAsia="Times New Roman" w:hAnsi="Calibri" w:cs="Calibri"/>
                <w:b/>
                <w:bCs/>
                <w:color w:val="FF0000"/>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color w:val="FF0000"/>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Eau (arrivée/sortie)</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32"/>
        </w:trPr>
        <w:tc>
          <w:tcPr>
            <w:tcW w:w="3451" w:type="dxa"/>
            <w:tcBorders>
              <w:top w:val="nil"/>
              <w:left w:val="single" w:sz="8" w:space="0" w:color="auto"/>
              <w:bottom w:val="nil"/>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Eau chaude sanitaire (ECS)</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ventilation</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70"/>
        </w:trPr>
        <w:tc>
          <w:tcPr>
            <w:tcW w:w="4231"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Gros œuvre</w:t>
            </w:r>
            <w:r w:rsidRPr="00C77B98">
              <w:rPr>
                <w:rFonts w:ascii="Calibri" w:eastAsia="Times New Roman" w:hAnsi="Calibri" w:cs="Calibri"/>
                <w:b/>
                <w:bCs/>
                <w:szCs w:val="20"/>
                <w:lang w:eastAsia="fr-FR"/>
              </w:rPr>
              <w:t> </w:t>
            </w: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charpente/toiture</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murs/structure</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4231"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Second œuvre</w:t>
            </w:r>
            <w:r w:rsidRPr="00C77B98">
              <w:rPr>
                <w:rFonts w:ascii="Calibri" w:eastAsia="Times New Roman" w:hAnsi="Calibri" w:cs="Calibri"/>
                <w:b/>
                <w:bCs/>
                <w:szCs w:val="20"/>
                <w:lang w:eastAsia="fr-FR"/>
              </w:rPr>
              <w:t> </w:t>
            </w: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menuiseries intérieures</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menuiseries extérieures</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1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sols</w:t>
            </w:r>
          </w:p>
        </w:tc>
        <w:tc>
          <w:tcPr>
            <w:tcW w:w="260" w:type="dxa"/>
            <w:tcBorders>
              <w:top w:val="nil"/>
              <w:left w:val="nil"/>
              <w:bottom w:val="nil"/>
              <w:right w:val="nil"/>
            </w:tcBorders>
            <w:shd w:val="clear" w:color="auto" w:fill="auto"/>
            <w:noWrap/>
            <w:vAlign w:val="bottom"/>
            <w:hideMark/>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bottom"/>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peinture/papier peint</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Cloisons</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Pièces d'eau</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cages d'escaliers/halls d'entrée</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 xml:space="preserve">isolation </w:t>
            </w:r>
          </w:p>
        </w:tc>
        <w:tc>
          <w:tcPr>
            <w:tcW w:w="260" w:type="dxa"/>
            <w:tcBorders>
              <w:top w:val="nil"/>
              <w:left w:val="single" w:sz="4" w:space="0" w:color="auto"/>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thermique</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phonique</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Espaces extérieurs</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Stationnement</w:t>
            </w:r>
          </w:p>
        </w:tc>
        <w:tc>
          <w:tcPr>
            <w:tcW w:w="26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5682" w:type="dxa"/>
            <w:gridSpan w:val="2"/>
            <w:tcBorders>
              <w:top w:val="single" w:sz="4" w:space="0" w:color="auto"/>
              <w:left w:val="nil"/>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55"/>
        </w:trPr>
        <w:tc>
          <w:tcPr>
            <w:tcW w:w="345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Espaces verts</w:t>
            </w:r>
          </w:p>
        </w:tc>
        <w:tc>
          <w:tcPr>
            <w:tcW w:w="260" w:type="dxa"/>
            <w:tcBorders>
              <w:top w:val="nil"/>
              <w:left w:val="nil"/>
              <w:bottom w:val="nil"/>
              <w:right w:val="nil"/>
            </w:tcBorders>
            <w:shd w:val="clear" w:color="auto" w:fill="auto"/>
            <w:noWrap/>
            <w:vAlign w:val="bottom"/>
            <w:hideMark/>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260" w:type="dxa"/>
            <w:tcBorders>
              <w:top w:val="nil"/>
              <w:left w:val="nil"/>
              <w:bottom w:val="nil"/>
              <w:right w:val="nil"/>
            </w:tcBorders>
            <w:shd w:val="clear" w:color="auto" w:fill="auto"/>
            <w:noWrap/>
            <w:vAlign w:val="bottom"/>
            <w:hideMark/>
          </w:tcPr>
          <w:p w:rsidR="00A57D9D" w:rsidRPr="00C77B98" w:rsidRDefault="00A57D9D" w:rsidP="00B023C5">
            <w:pPr>
              <w:spacing w:after="0" w:line="240" w:lineRule="auto"/>
              <w:rPr>
                <w:rFonts w:eastAsia="Times New Roman" w:cs="Times New Roman"/>
                <w:b/>
                <w:bCs/>
                <w:szCs w:val="20"/>
                <w:lang w:eastAsia="fr-FR"/>
              </w:rPr>
            </w:pPr>
          </w:p>
        </w:tc>
        <w:tc>
          <w:tcPr>
            <w:tcW w:w="568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75"/>
        </w:trPr>
        <w:tc>
          <w:tcPr>
            <w:tcW w:w="3451" w:type="dxa"/>
            <w:tcBorders>
              <w:top w:val="nil"/>
              <w:left w:val="single" w:sz="8" w:space="0" w:color="auto"/>
              <w:bottom w:val="nil"/>
              <w:right w:val="nil"/>
            </w:tcBorders>
            <w:shd w:val="clear" w:color="auto" w:fill="auto"/>
            <w:noWrap/>
            <w:vAlign w:val="bottom"/>
            <w:hideMark/>
          </w:tcPr>
          <w:p w:rsidR="00A57D9D" w:rsidRPr="00C77B98" w:rsidRDefault="00A57D9D" w:rsidP="00B023C5">
            <w:pPr>
              <w:spacing w:after="0" w:line="240" w:lineRule="auto"/>
              <w:jc w:val="center"/>
              <w:rPr>
                <w:rFonts w:eastAsia="Times New Roman" w:cs="Arial"/>
                <w:szCs w:val="20"/>
                <w:lang w:eastAsia="fr-FR"/>
              </w:rPr>
            </w:pPr>
            <w:r w:rsidRPr="00C77B98">
              <w:rPr>
                <w:rFonts w:ascii="Calibri" w:eastAsia="Times New Roman" w:hAnsi="Calibri" w:cs="Calibri"/>
                <w:szCs w:val="20"/>
                <w:lang w:eastAsia="fr-FR"/>
              </w:rPr>
              <w:t> </w:t>
            </w:r>
          </w:p>
        </w:tc>
        <w:tc>
          <w:tcPr>
            <w:tcW w:w="260" w:type="dxa"/>
            <w:tcBorders>
              <w:top w:val="nil"/>
              <w:left w:val="nil"/>
              <w:bottom w:val="nil"/>
              <w:right w:val="nil"/>
            </w:tcBorders>
            <w:shd w:val="clear" w:color="auto" w:fill="auto"/>
            <w:noWrap/>
            <w:vAlign w:val="bottom"/>
            <w:hideMark/>
          </w:tcPr>
          <w:p w:rsidR="00A57D9D" w:rsidRPr="00C77B98" w:rsidRDefault="00A57D9D" w:rsidP="00B023C5">
            <w:pPr>
              <w:spacing w:after="0" w:line="240" w:lineRule="auto"/>
              <w:jc w:val="center"/>
              <w:rPr>
                <w:rFonts w:eastAsia="Times New Roman" w:cs="Arial"/>
                <w:szCs w:val="20"/>
                <w:lang w:eastAsia="fr-FR"/>
              </w:rPr>
            </w:pPr>
          </w:p>
        </w:tc>
        <w:tc>
          <w:tcPr>
            <w:tcW w:w="260" w:type="dxa"/>
            <w:tcBorders>
              <w:top w:val="nil"/>
              <w:left w:val="nil"/>
              <w:bottom w:val="nil"/>
              <w:right w:val="nil"/>
            </w:tcBorders>
            <w:shd w:val="clear" w:color="auto" w:fill="auto"/>
            <w:noWrap/>
            <w:vAlign w:val="bottom"/>
            <w:hideMark/>
          </w:tcPr>
          <w:p w:rsidR="00A57D9D" w:rsidRPr="00C77B98" w:rsidRDefault="00A57D9D" w:rsidP="00B023C5">
            <w:pPr>
              <w:spacing w:after="0" w:line="240" w:lineRule="auto"/>
              <w:rPr>
                <w:rFonts w:eastAsia="Times New Roman" w:cs="Times New Roman"/>
                <w:szCs w:val="20"/>
                <w:lang w:eastAsia="fr-FR"/>
              </w:rPr>
            </w:pPr>
          </w:p>
        </w:tc>
        <w:tc>
          <w:tcPr>
            <w:tcW w:w="260" w:type="dxa"/>
            <w:tcBorders>
              <w:top w:val="nil"/>
              <w:left w:val="nil"/>
              <w:bottom w:val="nil"/>
              <w:right w:val="nil"/>
            </w:tcBorders>
            <w:shd w:val="clear" w:color="auto" w:fill="auto"/>
            <w:noWrap/>
            <w:vAlign w:val="bottom"/>
            <w:hideMark/>
          </w:tcPr>
          <w:p w:rsidR="00A57D9D" w:rsidRPr="00C77B98" w:rsidRDefault="00A57D9D" w:rsidP="00B023C5">
            <w:pPr>
              <w:spacing w:after="0" w:line="240" w:lineRule="auto"/>
              <w:rPr>
                <w:rFonts w:eastAsia="Times New Roman" w:cs="Times New Roman"/>
                <w:szCs w:val="20"/>
                <w:lang w:eastAsia="fr-FR"/>
              </w:rPr>
            </w:pPr>
          </w:p>
        </w:tc>
        <w:tc>
          <w:tcPr>
            <w:tcW w:w="1373" w:type="dxa"/>
            <w:tcBorders>
              <w:top w:val="nil"/>
              <w:left w:val="nil"/>
              <w:bottom w:val="nil"/>
              <w:right w:val="nil"/>
            </w:tcBorders>
            <w:shd w:val="clear" w:color="auto" w:fill="auto"/>
            <w:noWrap/>
            <w:vAlign w:val="bottom"/>
            <w:hideMark/>
          </w:tcPr>
          <w:p w:rsidR="00A57D9D" w:rsidRPr="00C77B98" w:rsidRDefault="00A57D9D" w:rsidP="00B023C5">
            <w:pPr>
              <w:spacing w:after="0" w:line="240" w:lineRule="auto"/>
              <w:rPr>
                <w:rFonts w:eastAsia="Times New Roman" w:cs="Times New Roman"/>
                <w:szCs w:val="20"/>
                <w:lang w:eastAsia="fr-FR"/>
              </w:rPr>
            </w:pPr>
          </w:p>
        </w:tc>
        <w:tc>
          <w:tcPr>
            <w:tcW w:w="4309" w:type="dxa"/>
            <w:tcBorders>
              <w:top w:val="nil"/>
              <w:left w:val="nil"/>
              <w:bottom w:val="nil"/>
              <w:right w:val="single" w:sz="8" w:space="0" w:color="auto"/>
            </w:tcBorders>
            <w:shd w:val="clear" w:color="auto" w:fill="auto"/>
            <w:noWrap/>
            <w:vAlign w:val="bottom"/>
            <w:hideMark/>
          </w:tcPr>
          <w:p w:rsidR="00A57D9D" w:rsidRPr="00C77B98" w:rsidRDefault="00A57D9D" w:rsidP="00B023C5">
            <w:pPr>
              <w:spacing w:after="0" w:line="240" w:lineRule="auto"/>
              <w:rPr>
                <w:rFonts w:eastAsia="Times New Roman" w:cs="Arial"/>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451" w:type="dxa"/>
            <w:tcBorders>
              <w:top w:val="single" w:sz="4" w:space="0" w:color="auto"/>
              <w:left w:val="single" w:sz="8" w:space="0" w:color="auto"/>
              <w:bottom w:val="single" w:sz="8" w:space="0" w:color="auto"/>
              <w:right w:val="single" w:sz="4" w:space="0" w:color="000000"/>
            </w:tcBorders>
            <w:shd w:val="clear" w:color="auto" w:fill="auto"/>
            <w:noWrap/>
            <w:vAlign w:val="bottom"/>
            <w:hideMark/>
          </w:tcPr>
          <w:p w:rsidR="00A57D9D" w:rsidRPr="00C77B98" w:rsidRDefault="00A57D9D" w:rsidP="00B023C5">
            <w:pPr>
              <w:spacing w:after="0" w:line="240" w:lineRule="auto"/>
              <w:jc w:val="center"/>
              <w:rPr>
                <w:rFonts w:eastAsia="Times New Roman" w:cs="Arial"/>
                <w:szCs w:val="20"/>
                <w:lang w:eastAsia="fr-FR"/>
              </w:rPr>
            </w:pPr>
            <w:r w:rsidRPr="00C77B98">
              <w:rPr>
                <w:rFonts w:ascii="Calibri" w:eastAsia="Times New Roman" w:hAnsi="Calibri" w:cs="Calibri"/>
                <w:szCs w:val="20"/>
                <w:lang w:eastAsia="fr-FR"/>
              </w:rPr>
              <w:t> </w:t>
            </w:r>
          </w:p>
        </w:tc>
        <w:tc>
          <w:tcPr>
            <w:tcW w:w="260" w:type="dxa"/>
            <w:tcBorders>
              <w:top w:val="nil"/>
              <w:left w:val="nil"/>
              <w:bottom w:val="single" w:sz="8" w:space="0" w:color="auto"/>
              <w:right w:val="nil"/>
            </w:tcBorders>
            <w:shd w:val="clear" w:color="auto" w:fill="auto"/>
            <w:noWrap/>
            <w:vAlign w:val="bottom"/>
            <w:hideMark/>
          </w:tcPr>
          <w:p w:rsidR="00A57D9D" w:rsidRPr="00C77B98" w:rsidRDefault="00A57D9D" w:rsidP="00B023C5">
            <w:pPr>
              <w:spacing w:after="0" w:line="240" w:lineRule="auto"/>
              <w:rPr>
                <w:rFonts w:eastAsia="Times New Roman" w:cs="Arial"/>
                <w:szCs w:val="20"/>
                <w:lang w:eastAsia="fr-FR"/>
              </w:rPr>
            </w:pPr>
            <w:r w:rsidRPr="00C77B98">
              <w:rPr>
                <w:rFonts w:ascii="Calibri" w:eastAsia="Times New Roman" w:hAnsi="Calibri" w:cs="Calibri"/>
                <w:szCs w:val="20"/>
                <w:lang w:eastAsia="fr-FR"/>
              </w:rPr>
              <w:t> </w:t>
            </w:r>
          </w:p>
        </w:tc>
        <w:tc>
          <w:tcPr>
            <w:tcW w:w="2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rsidR="00A57D9D" w:rsidRPr="00C77B98" w:rsidRDefault="00A57D9D" w:rsidP="00B023C5">
            <w:pPr>
              <w:spacing w:after="0" w:line="240" w:lineRule="auto"/>
              <w:rPr>
                <w:rFonts w:eastAsia="Times New Roman" w:cs="Arial"/>
                <w:szCs w:val="20"/>
                <w:lang w:eastAsia="fr-FR"/>
              </w:rPr>
            </w:pPr>
            <w:r w:rsidRPr="00C77B98">
              <w:rPr>
                <w:rFonts w:ascii="Calibri" w:eastAsia="Times New Roman" w:hAnsi="Calibri" w:cs="Calibri"/>
                <w:szCs w:val="20"/>
                <w:lang w:eastAsia="fr-FR"/>
              </w:rPr>
              <w:t> </w:t>
            </w:r>
          </w:p>
        </w:tc>
        <w:tc>
          <w:tcPr>
            <w:tcW w:w="260" w:type="dxa"/>
            <w:tcBorders>
              <w:top w:val="nil"/>
              <w:left w:val="nil"/>
              <w:bottom w:val="single" w:sz="8" w:space="0" w:color="auto"/>
              <w:right w:val="nil"/>
            </w:tcBorders>
            <w:shd w:val="clear" w:color="auto" w:fill="auto"/>
            <w:noWrap/>
            <w:vAlign w:val="bottom"/>
            <w:hideMark/>
          </w:tcPr>
          <w:p w:rsidR="00A57D9D" w:rsidRPr="00C77B98" w:rsidRDefault="00A57D9D" w:rsidP="00B023C5">
            <w:pPr>
              <w:spacing w:after="0" w:line="240" w:lineRule="auto"/>
              <w:rPr>
                <w:rFonts w:eastAsia="Times New Roman" w:cs="Arial"/>
                <w:szCs w:val="20"/>
                <w:lang w:eastAsia="fr-FR"/>
              </w:rPr>
            </w:pPr>
            <w:r w:rsidRPr="00C77B98">
              <w:rPr>
                <w:rFonts w:ascii="Calibri" w:eastAsia="Times New Roman" w:hAnsi="Calibri" w:cs="Calibri"/>
                <w:szCs w:val="20"/>
                <w:lang w:eastAsia="fr-FR"/>
              </w:rPr>
              <w:t> </w:t>
            </w:r>
          </w:p>
        </w:tc>
        <w:tc>
          <w:tcPr>
            <w:tcW w:w="5682" w:type="dxa"/>
            <w:gridSpan w:val="2"/>
            <w:tcBorders>
              <w:top w:val="single" w:sz="4" w:space="0" w:color="auto"/>
              <w:left w:val="single" w:sz="4" w:space="0" w:color="auto"/>
              <w:bottom w:val="single" w:sz="8" w:space="0" w:color="auto"/>
              <w:right w:val="single" w:sz="8" w:space="0" w:color="000000"/>
            </w:tcBorders>
            <w:shd w:val="clear" w:color="auto" w:fill="auto"/>
            <w:noWrap/>
            <w:vAlign w:val="bottom"/>
            <w:hideMark/>
          </w:tcPr>
          <w:p w:rsidR="00A57D9D" w:rsidRPr="00C77B98" w:rsidRDefault="00A57D9D" w:rsidP="00B023C5">
            <w:pPr>
              <w:spacing w:after="0" w:line="240" w:lineRule="auto"/>
              <w:jc w:val="center"/>
              <w:rPr>
                <w:rFonts w:eastAsia="Times New Roman" w:cs="Arial"/>
                <w:szCs w:val="20"/>
                <w:lang w:eastAsia="fr-FR"/>
              </w:rPr>
            </w:pPr>
            <w:r w:rsidRPr="00C77B98">
              <w:rPr>
                <w:rFonts w:ascii="Calibri" w:eastAsia="Times New Roman" w:hAnsi="Calibri" w:cs="Calibri"/>
                <w:szCs w:val="20"/>
                <w:lang w:eastAsia="fr-FR"/>
              </w:rPr>
              <w:t> </w:t>
            </w:r>
          </w:p>
        </w:tc>
      </w:tr>
    </w:tbl>
    <w:p w:rsidR="00A57D9D" w:rsidRPr="00C77B98" w:rsidRDefault="00A57D9D" w:rsidP="00A57D9D">
      <w:pPr>
        <w:keepNext/>
        <w:keepLines/>
        <w:spacing w:before="40" w:after="0"/>
        <w:outlineLvl w:val="8"/>
        <w:rPr>
          <w:rFonts w:eastAsiaTheme="majorEastAsia" w:cstheme="majorBidi"/>
          <w:b/>
          <w:iCs/>
          <w:color w:val="272727" w:themeColor="text1" w:themeTint="D8"/>
          <w:szCs w:val="20"/>
        </w:rPr>
      </w:pPr>
    </w:p>
    <w:p w:rsidR="00A57D9D" w:rsidRPr="00C77B98" w:rsidRDefault="00A57D9D" w:rsidP="00A57D9D">
      <w:pPr>
        <w:rPr>
          <w:rFonts w:cs="Times New Roman"/>
          <w:b/>
          <w:color w:val="000000" w:themeColor="text1"/>
          <w:szCs w:val="20"/>
        </w:rPr>
      </w:pPr>
      <w:r w:rsidRPr="00C77B98">
        <w:rPr>
          <w:rFonts w:cs="Times New Roman"/>
          <w:b/>
          <w:color w:val="000000" w:themeColor="text1"/>
          <w:szCs w:val="20"/>
        </w:rPr>
        <w:br w:type="page"/>
      </w:r>
    </w:p>
    <w:bookmarkStart w:id="411" w:name="annexe5"/>
    <w:bookmarkStart w:id="412" w:name="annexe4"/>
    <w:p w:rsidR="00A57D9D" w:rsidRPr="008E629F" w:rsidRDefault="00A57D9D" w:rsidP="00A57D9D">
      <w:pPr>
        <w:pStyle w:val="Titre9"/>
      </w:pPr>
      <w:r w:rsidRPr="008E629F">
        <w:lastRenderedPageBreak/>
        <w:fldChar w:fldCharType="begin"/>
      </w:r>
      <w:r w:rsidRPr="008E629F">
        <w:instrText xml:space="preserve"> HYPERLINK  \l "_RÉGLEMENTATION_APPLICABLE" </w:instrText>
      </w:r>
      <w:r w:rsidRPr="008E629F">
        <w:fldChar w:fldCharType="separate"/>
      </w:r>
      <w:bookmarkStart w:id="413" w:name="_Toc138174246"/>
      <w:r w:rsidRPr="008E629F">
        <w:rPr>
          <w:rStyle w:val="Lienhypertexte"/>
          <w:color w:val="auto"/>
        </w:rPr>
        <w:t>Réglementations</w:t>
      </w:r>
      <w:r w:rsidRPr="008E629F">
        <w:fldChar w:fldCharType="end"/>
      </w:r>
      <w:r w:rsidRPr="008E629F">
        <w:t xml:space="preserve"> applicables</w:t>
      </w:r>
      <w:bookmarkEnd w:id="413"/>
    </w:p>
    <w:bookmarkEnd w:id="411"/>
    <w:bookmarkEnd w:id="412"/>
    <w:p w:rsidR="00A57D9D" w:rsidRDefault="00A57D9D" w:rsidP="00A57D9D">
      <w:pPr>
        <w:rPr>
          <w:rFonts w:eastAsiaTheme="majorEastAsia" w:cstheme="majorBidi"/>
          <w:b/>
          <w:iCs/>
          <w:color w:val="272727" w:themeColor="text1" w:themeTint="D8"/>
          <w:szCs w:val="20"/>
        </w:rPr>
      </w:pPr>
    </w:p>
    <w:p w:rsidR="00A57D9D" w:rsidRPr="009B1C2E" w:rsidRDefault="00A57D9D" w:rsidP="00A57D9D">
      <w:pPr>
        <w:suppressAutoHyphens/>
        <w:spacing w:after="60"/>
        <w:rPr>
          <w:i/>
          <w:color w:val="365F91"/>
          <w:sz w:val="18"/>
          <w:szCs w:val="18"/>
          <w:lang w:eastAsia="ar-SA"/>
        </w:rPr>
      </w:pPr>
      <w:r>
        <w:rPr>
          <w:i/>
          <w:color w:val="365F91"/>
          <w:sz w:val="18"/>
          <w:szCs w:val="18"/>
          <w:lang w:eastAsia="ar-SA"/>
        </w:rPr>
        <w:t xml:space="preserve">Faire apparaitre le développement des sous articles du </w:t>
      </w:r>
      <w:r>
        <w:rPr>
          <w:i/>
          <w:color w:val="2E74B5" w:themeColor="accent1" w:themeShade="BF"/>
          <w:szCs w:val="20"/>
        </w:rPr>
        <w:t xml:space="preserve">§ réglementations applicables </w:t>
      </w:r>
    </w:p>
    <w:p w:rsidR="00A57D9D" w:rsidRDefault="00A57D9D" w:rsidP="00A57D9D">
      <w:pPr>
        <w:rPr>
          <w:rFonts w:eastAsiaTheme="majorEastAsia" w:cstheme="majorBidi"/>
          <w:b/>
          <w:iCs/>
          <w:color w:val="272727" w:themeColor="text1" w:themeTint="D8"/>
          <w:szCs w:val="20"/>
        </w:rPr>
      </w:pPr>
    </w:p>
    <w:p w:rsidR="00A57D9D" w:rsidRDefault="00A57D9D" w:rsidP="00A57D9D">
      <w:pPr>
        <w:rPr>
          <w:rFonts w:eastAsiaTheme="majorEastAsia" w:cstheme="majorBidi"/>
          <w:b/>
          <w:iCs/>
          <w:color w:val="272727" w:themeColor="text1" w:themeTint="D8"/>
          <w:szCs w:val="20"/>
        </w:rPr>
      </w:pPr>
      <w:r>
        <w:rPr>
          <w:rFonts w:eastAsiaTheme="majorEastAsia" w:cstheme="majorBidi"/>
          <w:b/>
          <w:iCs/>
          <w:color w:val="272727" w:themeColor="text1" w:themeTint="D8"/>
          <w:szCs w:val="20"/>
        </w:rPr>
        <w:br w:type="page"/>
      </w:r>
    </w:p>
    <w:p w:rsidR="00A57D9D" w:rsidRPr="00DF506B" w:rsidRDefault="00A57D9D" w:rsidP="00A57D9D">
      <w:pPr>
        <w:pStyle w:val="Titre9"/>
        <w:ind w:left="360" w:hanging="360"/>
      </w:pPr>
      <w:r>
        <w:rPr>
          <w:rFonts w:ascii="Calibri" w:hAnsi="Calibri" w:cs="Calibri"/>
        </w:rPr>
        <w:lastRenderedPageBreak/>
        <w:t> </w:t>
      </w:r>
      <w:bookmarkStart w:id="414" w:name="_Toc138174247"/>
      <w:r>
        <w:t xml:space="preserve">CONTRAINTES </w:t>
      </w:r>
      <w:hyperlink w:anchor="_RÉGLEMENTATION_APPLICABLE" w:history="1"/>
      <w:r>
        <w:t>REGLEMENTAIRES</w:t>
      </w:r>
      <w:bookmarkEnd w:id="414"/>
      <w:r>
        <w:t xml:space="preserve"> </w:t>
      </w:r>
    </w:p>
    <w:p w:rsidR="00A57D9D" w:rsidRDefault="00A57D9D" w:rsidP="00A57D9D">
      <w:pPr>
        <w:rPr>
          <w:rFonts w:eastAsiaTheme="majorEastAsia" w:cstheme="majorBidi"/>
          <w:b/>
          <w:iCs/>
          <w:color w:val="272727" w:themeColor="text1" w:themeTint="D8"/>
          <w:szCs w:val="20"/>
        </w:rPr>
      </w:pPr>
    </w:p>
    <w:p w:rsidR="00A57D9D" w:rsidRPr="009B1C2E" w:rsidRDefault="00A57D9D" w:rsidP="00A57D9D">
      <w:pPr>
        <w:suppressAutoHyphens/>
        <w:spacing w:after="60"/>
        <w:rPr>
          <w:i/>
          <w:color w:val="365F91"/>
          <w:sz w:val="18"/>
          <w:szCs w:val="18"/>
          <w:lang w:eastAsia="ar-SA"/>
        </w:rPr>
      </w:pPr>
      <w:r>
        <w:rPr>
          <w:i/>
          <w:color w:val="365F91"/>
          <w:sz w:val="18"/>
          <w:szCs w:val="18"/>
          <w:lang w:eastAsia="ar-SA"/>
        </w:rPr>
        <w:t xml:space="preserve">Faire apparaitre le développement des sous articles du </w:t>
      </w:r>
      <w:r>
        <w:rPr>
          <w:i/>
          <w:color w:val="2E74B5" w:themeColor="accent1" w:themeShade="BF"/>
          <w:szCs w:val="20"/>
        </w:rPr>
        <w:t xml:space="preserve">§ contraintes réglementaires </w:t>
      </w:r>
    </w:p>
    <w:p w:rsidR="00A57D9D" w:rsidRDefault="00A57D9D" w:rsidP="00A57D9D">
      <w:pPr>
        <w:rPr>
          <w:rFonts w:eastAsiaTheme="majorEastAsia" w:cstheme="majorBidi"/>
          <w:b/>
          <w:iCs/>
          <w:color w:val="272727" w:themeColor="text1" w:themeTint="D8"/>
          <w:szCs w:val="20"/>
        </w:rPr>
      </w:pPr>
      <w:r>
        <w:rPr>
          <w:rFonts w:eastAsiaTheme="majorEastAsia" w:cstheme="majorBidi"/>
          <w:b/>
          <w:iCs/>
          <w:color w:val="272727" w:themeColor="text1" w:themeTint="D8"/>
          <w:szCs w:val="20"/>
        </w:rPr>
        <w:br w:type="page"/>
      </w:r>
    </w:p>
    <w:p w:rsidR="00A57D9D" w:rsidRPr="00C77B98" w:rsidRDefault="00A57D9D" w:rsidP="00A57D9D">
      <w:pPr>
        <w:pStyle w:val="Titre9"/>
      </w:pPr>
      <w:r>
        <w:rPr>
          <w:rFonts w:ascii="Calibri" w:hAnsi="Calibri" w:cs="Calibri"/>
        </w:rPr>
        <w:lastRenderedPageBreak/>
        <w:t> </w:t>
      </w:r>
      <w:bookmarkStart w:id="415" w:name="_Toc138174248"/>
      <w:r>
        <w:t>Diagnostics et démarches complémentaires</w:t>
      </w:r>
      <w:bookmarkEnd w:id="415"/>
    </w:p>
    <w:tbl>
      <w:tblPr>
        <w:tblW w:w="9913" w:type="dxa"/>
        <w:tblCellMar>
          <w:left w:w="70" w:type="dxa"/>
          <w:right w:w="70" w:type="dxa"/>
        </w:tblCellMar>
        <w:tblLook w:val="04A0" w:firstRow="1" w:lastRow="0" w:firstColumn="1" w:lastColumn="0" w:noHBand="0" w:noVBand="1"/>
      </w:tblPr>
      <w:tblGrid>
        <w:gridCol w:w="3071"/>
        <w:gridCol w:w="190"/>
        <w:gridCol w:w="190"/>
        <w:gridCol w:w="190"/>
        <w:gridCol w:w="1619"/>
        <w:gridCol w:w="4653"/>
      </w:tblGrid>
      <w:tr w:rsidR="00A57D9D" w:rsidRPr="00C77B98" w:rsidTr="00B023C5">
        <w:trPr>
          <w:trHeight w:val="270"/>
        </w:trPr>
        <w:tc>
          <w:tcPr>
            <w:tcW w:w="307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Études préliminaires</w:t>
            </w:r>
          </w:p>
        </w:tc>
        <w:tc>
          <w:tcPr>
            <w:tcW w:w="570"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Oui</w:t>
            </w:r>
          </w:p>
        </w:tc>
        <w:tc>
          <w:tcPr>
            <w:tcW w:w="1619" w:type="dxa"/>
            <w:tcBorders>
              <w:top w:val="single" w:sz="8" w:space="0" w:color="auto"/>
              <w:left w:val="nil"/>
              <w:bottom w:val="single" w:sz="8" w:space="0" w:color="auto"/>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Coût prévisionnel</w:t>
            </w:r>
          </w:p>
        </w:tc>
        <w:tc>
          <w:tcPr>
            <w:tcW w:w="465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Commentaires</w:t>
            </w:r>
          </w:p>
        </w:tc>
      </w:tr>
      <w:tr w:rsidR="00A57D9D" w:rsidRPr="00C77B98" w:rsidTr="00B023C5">
        <w:trPr>
          <w:trHeight w:val="270"/>
        </w:trPr>
        <w:tc>
          <w:tcPr>
            <w:tcW w:w="5260" w:type="dxa"/>
            <w:gridSpan w:val="5"/>
            <w:tcBorders>
              <w:top w:val="single" w:sz="8" w:space="0" w:color="auto"/>
              <w:left w:val="single" w:sz="8" w:space="0" w:color="auto"/>
              <w:bottom w:val="single" w:sz="8" w:space="0" w:color="auto"/>
              <w:right w:val="single" w:sz="4" w:space="0" w:color="auto"/>
            </w:tcBorders>
            <w:shd w:val="clear" w:color="auto" w:fill="FBE4D5" w:themeFill="accent2" w:themeFillTint="33"/>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eastAsia="Times New Roman" w:cs="Times New Roman"/>
                <w:b/>
                <w:bCs/>
                <w:szCs w:val="20"/>
                <w:lang w:eastAsia="fr-FR"/>
              </w:rPr>
              <w:t>Sol</w:t>
            </w:r>
            <w:r w:rsidRPr="00C77B98">
              <w:rPr>
                <w:rFonts w:ascii="Calibri" w:eastAsia="Times New Roman" w:hAnsi="Calibri" w:cs="Calibri"/>
                <w:szCs w:val="20"/>
                <w:lang w:eastAsia="fr-FR"/>
              </w:rPr>
              <w:t> </w:t>
            </w:r>
          </w:p>
        </w:tc>
        <w:tc>
          <w:tcPr>
            <w:tcW w:w="4653" w:type="dxa"/>
            <w:vMerge w:val="restart"/>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Étude géotechnique</w:t>
            </w:r>
          </w:p>
        </w:tc>
        <w:tc>
          <w:tcPr>
            <w:tcW w:w="190" w:type="dxa"/>
            <w:tcBorders>
              <w:top w:val="nil"/>
              <w:left w:val="single" w:sz="4" w:space="0" w:color="auto"/>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7430A5">
        <w:trPr>
          <w:trHeight w:val="105"/>
        </w:trPr>
        <w:tc>
          <w:tcPr>
            <w:tcW w:w="307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Diagnostic de pollution</w:t>
            </w:r>
          </w:p>
        </w:tc>
        <w:tc>
          <w:tcPr>
            <w:tcW w:w="190" w:type="dxa"/>
            <w:tcBorders>
              <w:top w:val="nil"/>
              <w:left w:val="single" w:sz="4" w:space="0" w:color="auto"/>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single" w:sz="4" w:space="0" w:color="auto"/>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85"/>
        </w:trPr>
        <w:tc>
          <w:tcPr>
            <w:tcW w:w="307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Relevé topo. et planimétrique</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90"/>
        </w:trPr>
        <w:tc>
          <w:tcPr>
            <w:tcW w:w="307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300"/>
        </w:trPr>
        <w:tc>
          <w:tcPr>
            <w:tcW w:w="307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Relevé réseaux</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5260" w:type="dxa"/>
            <w:gridSpan w:val="5"/>
            <w:tcBorders>
              <w:top w:val="single" w:sz="8" w:space="0" w:color="auto"/>
              <w:left w:val="single" w:sz="8" w:space="0" w:color="auto"/>
              <w:bottom w:val="single" w:sz="8" w:space="0" w:color="auto"/>
              <w:right w:val="single" w:sz="8" w:space="0" w:color="000000"/>
            </w:tcBorders>
            <w:shd w:val="clear" w:color="auto" w:fill="C5E0B3" w:themeFill="accent6" w:themeFillTint="66"/>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eastAsia="Times New Roman" w:cs="Times New Roman"/>
                <w:b/>
                <w:bCs/>
                <w:szCs w:val="20"/>
                <w:lang w:eastAsia="fr-FR"/>
              </w:rPr>
              <w:t>Environnement</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Étude d'impact</w:t>
            </w:r>
          </w:p>
        </w:tc>
        <w:tc>
          <w:tcPr>
            <w:tcW w:w="190" w:type="dxa"/>
            <w:tcBorders>
              <w:top w:val="nil"/>
              <w:left w:val="single" w:sz="4" w:space="0" w:color="auto"/>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Étude de dangers</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5260" w:type="dxa"/>
            <w:gridSpan w:val="5"/>
            <w:tcBorders>
              <w:top w:val="single" w:sz="8" w:space="0" w:color="auto"/>
              <w:left w:val="single" w:sz="8" w:space="0" w:color="auto"/>
              <w:bottom w:val="single" w:sz="8" w:space="0" w:color="auto"/>
              <w:right w:val="single" w:sz="8" w:space="0" w:color="000000"/>
            </w:tcBorders>
            <w:shd w:val="clear" w:color="auto" w:fill="9CC2E5" w:themeFill="accent1" w:themeFillTint="99"/>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eastAsia="Times New Roman" w:cs="Times New Roman"/>
                <w:b/>
                <w:bCs/>
                <w:szCs w:val="20"/>
                <w:lang w:eastAsia="fr-FR"/>
              </w:rPr>
              <w:t>Démolition et réhabilitation</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Diagnostic structure</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Diagnostic amiante</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161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single" w:sz="8" w:space="0" w:color="auto"/>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Diagnostic plomb</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1619" w:type="dxa"/>
            <w:tcBorders>
              <w:top w:val="nil"/>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Étude de conformité électrique</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161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07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 xml:space="preserve">Étude thermique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07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 xml:space="preserve">Étude énergie et chauffage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single" w:sz="8" w:space="0" w:color="auto"/>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5260" w:type="dxa"/>
            <w:gridSpan w:val="5"/>
            <w:tcBorders>
              <w:top w:val="single" w:sz="8" w:space="0" w:color="auto"/>
              <w:left w:val="single" w:sz="8" w:space="0" w:color="auto"/>
              <w:bottom w:val="single" w:sz="8" w:space="0" w:color="auto"/>
              <w:right w:val="single" w:sz="8" w:space="0" w:color="000000"/>
            </w:tcBorders>
            <w:shd w:val="clear" w:color="auto" w:fill="FFFF00"/>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eastAsia="Times New Roman" w:cs="Times New Roman"/>
                <w:b/>
                <w:bCs/>
                <w:szCs w:val="20"/>
                <w:lang w:eastAsia="fr-FR"/>
              </w:rPr>
              <w:t>Prévention</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3071" w:type="dxa"/>
            <w:tcBorders>
              <w:top w:val="single" w:sz="4" w:space="0" w:color="auto"/>
              <w:left w:val="single" w:sz="8" w:space="0" w:color="auto"/>
              <w:bottom w:val="nil"/>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 xml:space="preserve">Évaluation sécurité incendie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161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single" w:sz="4" w:space="0" w:color="auto"/>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3071" w:type="dxa"/>
            <w:tcBorders>
              <w:top w:val="nil"/>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Évaluation PMR</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161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90"/>
        </w:trPr>
        <w:tc>
          <w:tcPr>
            <w:tcW w:w="3071" w:type="dxa"/>
            <w:tcBorders>
              <w:top w:val="single" w:sz="4" w:space="0" w:color="auto"/>
              <w:left w:val="single" w:sz="8" w:space="0" w:color="auto"/>
              <w:bottom w:val="single" w:sz="4" w:space="0" w:color="auto"/>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526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eastAsia="Times New Roman" w:cs="Times New Roman"/>
                <w:b/>
                <w:bCs/>
                <w:szCs w:val="20"/>
                <w:lang w:eastAsia="fr-FR"/>
              </w:rPr>
              <w:t>Environnement/thermique</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55"/>
        </w:trPr>
        <w:tc>
          <w:tcPr>
            <w:tcW w:w="307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7430A5" w:rsidP="00B023C5">
            <w:pPr>
              <w:spacing w:after="0" w:line="240" w:lineRule="auto"/>
              <w:rPr>
                <w:rFonts w:eastAsia="Times New Roman" w:cs="Times New Roman"/>
                <w:szCs w:val="20"/>
                <w:lang w:eastAsia="fr-FR"/>
              </w:rPr>
            </w:pPr>
            <w:r>
              <w:rPr>
                <w:rFonts w:eastAsia="Times New Roman" w:cs="Times New Roman"/>
                <w:szCs w:val="20"/>
                <w:lang w:eastAsia="fr-FR"/>
              </w:rPr>
              <w:t>RTAADOM/PERENNE</w:t>
            </w:r>
            <w:r w:rsidR="00A57D9D" w:rsidRPr="00C77B98">
              <w:rPr>
                <w:rFonts w:eastAsia="Times New Roman" w:cs="Times New Roman"/>
                <w:szCs w:val="20"/>
                <w:lang w:eastAsia="fr-FR"/>
              </w:rPr>
              <w:t xml:space="preserve">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color w:val="FF0000"/>
                <w:szCs w:val="20"/>
                <w:lang w:eastAsia="fr-FR"/>
              </w:rPr>
            </w:pPr>
            <w:r w:rsidRPr="00C77B98">
              <w:rPr>
                <w:rFonts w:ascii="Calibri" w:eastAsia="Times New Roman" w:hAnsi="Calibri" w:cs="Calibri"/>
                <w:b/>
                <w:bCs/>
                <w:color w:val="FF0000"/>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color w:val="FF0000"/>
                <w:szCs w:val="20"/>
                <w:lang w:eastAsia="fr-FR"/>
              </w:rPr>
            </w:pPr>
          </w:p>
        </w:tc>
        <w:tc>
          <w:tcPr>
            <w:tcW w:w="1619" w:type="dxa"/>
            <w:tcBorders>
              <w:top w:val="nil"/>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color w:val="FF0000"/>
                <w:szCs w:val="20"/>
                <w:lang w:eastAsia="fr-FR"/>
              </w:rPr>
            </w:pPr>
            <w:r w:rsidRPr="00C77B98">
              <w:rPr>
                <w:rFonts w:ascii="Calibri" w:eastAsia="Times New Roman" w:hAnsi="Calibri" w:cs="Calibri"/>
                <w:color w:val="FF0000"/>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single" w:sz="4" w:space="0" w:color="auto"/>
              <w:left w:val="single" w:sz="8" w:space="0" w:color="auto"/>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70"/>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ICPE</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single" w:sz="4" w:space="0" w:color="auto"/>
              <w:left w:val="single" w:sz="4" w:space="0" w:color="auto"/>
              <w:bottom w:val="nil"/>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4653" w:type="dxa"/>
            <w:vMerge/>
            <w:tcBorders>
              <w:top w:val="nil"/>
              <w:left w:val="nil"/>
              <w:bottom w:val="nil"/>
              <w:right w:val="single" w:sz="8" w:space="0" w:color="auto"/>
            </w:tcBorders>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102"/>
        </w:trPr>
        <w:tc>
          <w:tcPr>
            <w:tcW w:w="3071" w:type="dxa"/>
            <w:tcBorders>
              <w:top w:val="nil"/>
              <w:left w:val="single" w:sz="8" w:space="0" w:color="auto"/>
              <w:bottom w:val="single" w:sz="8" w:space="0" w:color="auto"/>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6272" w:type="dxa"/>
            <w:gridSpan w:val="2"/>
            <w:tcBorders>
              <w:top w:val="single" w:sz="4" w:space="0" w:color="auto"/>
              <w:left w:val="nil"/>
              <w:bottom w:val="nil"/>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071" w:type="dxa"/>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r w:rsidRPr="00C77B98">
              <w:rPr>
                <w:rFonts w:eastAsia="Times New Roman" w:cs="Times New Roman"/>
                <w:b/>
                <w:bCs/>
                <w:szCs w:val="20"/>
                <w:lang w:eastAsia="fr-FR"/>
              </w:rPr>
              <w:t>Urbanisme</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b/>
                <w:bCs/>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6272" w:type="dxa"/>
            <w:gridSpan w:val="2"/>
            <w:tcBorders>
              <w:top w:val="nil"/>
              <w:left w:val="nil"/>
              <w:bottom w:val="nil"/>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r>
      <w:tr w:rsidR="00A57D9D" w:rsidRPr="00C77B98" w:rsidTr="00B023C5">
        <w:trPr>
          <w:trHeight w:val="236"/>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PLU</w:t>
            </w:r>
          </w:p>
        </w:tc>
        <w:tc>
          <w:tcPr>
            <w:tcW w:w="190" w:type="dxa"/>
            <w:tcBorders>
              <w:top w:val="nil"/>
              <w:left w:val="single" w:sz="4" w:space="0" w:color="auto"/>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6272" w:type="dxa"/>
            <w:gridSpan w:val="2"/>
            <w:tcBorders>
              <w:top w:val="single" w:sz="4" w:space="0" w:color="auto"/>
              <w:left w:val="single" w:sz="4" w:space="0" w:color="auto"/>
              <w:bottom w:val="single" w:sz="4" w:space="0" w:color="auto"/>
              <w:right w:val="single" w:sz="8" w:space="0" w:color="000000"/>
            </w:tcBorders>
            <w:shd w:val="clear" w:color="auto" w:fill="auto"/>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102"/>
        </w:trPr>
        <w:tc>
          <w:tcPr>
            <w:tcW w:w="3071" w:type="dxa"/>
            <w:tcBorders>
              <w:top w:val="single" w:sz="4" w:space="0" w:color="auto"/>
              <w:left w:val="single" w:sz="8" w:space="0" w:color="auto"/>
              <w:bottom w:val="single" w:sz="4" w:space="0" w:color="auto"/>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6272" w:type="dxa"/>
            <w:gridSpan w:val="2"/>
            <w:tcBorders>
              <w:top w:val="single" w:sz="4" w:space="0" w:color="auto"/>
              <w:left w:val="nil"/>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ABF</w:t>
            </w:r>
          </w:p>
        </w:tc>
        <w:tc>
          <w:tcPr>
            <w:tcW w:w="190" w:type="dxa"/>
            <w:tcBorders>
              <w:top w:val="nil"/>
              <w:left w:val="single" w:sz="4" w:space="0" w:color="auto"/>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627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102"/>
        </w:trPr>
        <w:tc>
          <w:tcPr>
            <w:tcW w:w="307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6272" w:type="dxa"/>
            <w:gridSpan w:val="2"/>
            <w:tcBorders>
              <w:top w:val="single" w:sz="4" w:space="0" w:color="auto"/>
              <w:left w:val="nil"/>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071"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Plan des servitudes</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p>
        </w:tc>
        <w:tc>
          <w:tcPr>
            <w:tcW w:w="6272"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102"/>
        </w:trPr>
        <w:tc>
          <w:tcPr>
            <w:tcW w:w="3071" w:type="dxa"/>
            <w:tcBorders>
              <w:top w:val="single" w:sz="4" w:space="0" w:color="auto"/>
              <w:left w:val="single" w:sz="8" w:space="0" w:color="auto"/>
              <w:bottom w:val="single" w:sz="4" w:space="0" w:color="auto"/>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190" w:type="dxa"/>
            <w:tcBorders>
              <w:top w:val="nil"/>
              <w:left w:val="nil"/>
              <w:bottom w:val="nil"/>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p>
        </w:tc>
        <w:tc>
          <w:tcPr>
            <w:tcW w:w="6272" w:type="dxa"/>
            <w:gridSpan w:val="2"/>
            <w:tcBorders>
              <w:top w:val="single" w:sz="4" w:space="0" w:color="auto"/>
              <w:left w:val="nil"/>
              <w:bottom w:val="single" w:sz="4" w:space="0" w:color="auto"/>
              <w:right w:val="single" w:sz="8" w:space="0" w:color="000000"/>
            </w:tcBorders>
            <w:shd w:val="clear" w:color="auto" w:fill="auto"/>
            <w:noWrap/>
            <w:vAlign w:val="center"/>
            <w:hideMark/>
          </w:tcPr>
          <w:p w:rsidR="00A57D9D" w:rsidRPr="00C77B98" w:rsidRDefault="00A57D9D" w:rsidP="00B023C5">
            <w:pPr>
              <w:spacing w:after="0" w:line="240" w:lineRule="auto"/>
              <w:jc w:val="center"/>
              <w:rPr>
                <w:rFonts w:eastAsia="Times New Roman" w:cs="Times New Roman"/>
                <w:szCs w:val="20"/>
                <w:lang w:eastAsia="fr-FR"/>
              </w:rPr>
            </w:pPr>
            <w:r w:rsidRPr="00C77B98">
              <w:rPr>
                <w:rFonts w:ascii="Calibri" w:eastAsia="Times New Roman" w:hAnsi="Calibri" w:cs="Calibri"/>
                <w:szCs w:val="20"/>
                <w:lang w:eastAsia="fr-FR"/>
              </w:rPr>
              <w:t> </w:t>
            </w:r>
          </w:p>
        </w:tc>
      </w:tr>
      <w:tr w:rsidR="00A57D9D" w:rsidRPr="00C77B98" w:rsidTr="00B023C5">
        <w:trPr>
          <w:trHeight w:val="270"/>
        </w:trPr>
        <w:tc>
          <w:tcPr>
            <w:tcW w:w="3071" w:type="dxa"/>
            <w:tcBorders>
              <w:top w:val="single" w:sz="4" w:space="0" w:color="auto"/>
              <w:left w:val="single" w:sz="8" w:space="0" w:color="auto"/>
              <w:bottom w:val="single" w:sz="8" w:space="0" w:color="auto"/>
              <w:right w:val="single" w:sz="4"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eastAsia="Times New Roman" w:cs="Times New Roman"/>
                <w:szCs w:val="20"/>
                <w:lang w:eastAsia="fr-FR"/>
              </w:rPr>
              <w:t>Mairie</w:t>
            </w:r>
          </w:p>
        </w:tc>
        <w:tc>
          <w:tcPr>
            <w:tcW w:w="190" w:type="dxa"/>
            <w:tcBorders>
              <w:top w:val="nil"/>
              <w:left w:val="nil"/>
              <w:bottom w:val="single" w:sz="8" w:space="0" w:color="auto"/>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1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57D9D" w:rsidRPr="00C77B98" w:rsidRDefault="00A57D9D" w:rsidP="00B023C5">
            <w:pPr>
              <w:spacing w:after="0" w:line="240" w:lineRule="auto"/>
              <w:rPr>
                <w:rFonts w:eastAsia="Times New Roman" w:cs="Times New Roman"/>
                <w:b/>
                <w:bCs/>
                <w:szCs w:val="20"/>
                <w:lang w:eastAsia="fr-FR"/>
              </w:rPr>
            </w:pPr>
            <w:r w:rsidRPr="00C77B98">
              <w:rPr>
                <w:rFonts w:ascii="Calibri" w:eastAsia="Times New Roman" w:hAnsi="Calibri" w:cs="Calibri"/>
                <w:b/>
                <w:bCs/>
                <w:szCs w:val="20"/>
                <w:lang w:eastAsia="fr-FR"/>
              </w:rPr>
              <w:t> </w:t>
            </w:r>
          </w:p>
        </w:tc>
        <w:tc>
          <w:tcPr>
            <w:tcW w:w="190" w:type="dxa"/>
            <w:tcBorders>
              <w:top w:val="nil"/>
              <w:left w:val="nil"/>
              <w:bottom w:val="single" w:sz="8" w:space="0" w:color="auto"/>
              <w:right w:val="nil"/>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c>
          <w:tcPr>
            <w:tcW w:w="6272" w:type="dxa"/>
            <w:gridSpan w:val="2"/>
            <w:tcBorders>
              <w:top w:val="single" w:sz="4" w:space="0" w:color="auto"/>
              <w:left w:val="single" w:sz="4" w:space="0" w:color="auto"/>
              <w:bottom w:val="single" w:sz="8" w:space="0" w:color="auto"/>
              <w:right w:val="single" w:sz="8" w:space="0" w:color="000000"/>
            </w:tcBorders>
            <w:shd w:val="clear" w:color="auto" w:fill="auto"/>
            <w:noWrap/>
            <w:vAlign w:val="center"/>
            <w:hideMark/>
          </w:tcPr>
          <w:p w:rsidR="00A57D9D" w:rsidRPr="00C77B98" w:rsidRDefault="00A57D9D" w:rsidP="00B023C5">
            <w:pPr>
              <w:spacing w:after="0" w:line="240" w:lineRule="auto"/>
              <w:rPr>
                <w:rFonts w:eastAsia="Times New Roman" w:cs="Times New Roman"/>
                <w:szCs w:val="20"/>
                <w:lang w:eastAsia="fr-FR"/>
              </w:rPr>
            </w:pPr>
            <w:r w:rsidRPr="00C77B98">
              <w:rPr>
                <w:rFonts w:ascii="Calibri" w:eastAsia="Times New Roman" w:hAnsi="Calibri" w:cs="Calibri"/>
                <w:szCs w:val="20"/>
                <w:lang w:eastAsia="fr-FR"/>
              </w:rPr>
              <w:t> </w:t>
            </w:r>
          </w:p>
        </w:tc>
      </w:tr>
    </w:tbl>
    <w:p w:rsidR="007430A5" w:rsidRDefault="007430A5" w:rsidP="00A57D9D">
      <w:pPr>
        <w:pStyle w:val="Titre9"/>
        <w:sectPr w:rsidR="007430A5">
          <w:headerReference w:type="even" r:id="rId17"/>
          <w:headerReference w:type="default" r:id="rId18"/>
          <w:footerReference w:type="default" r:id="rId19"/>
          <w:headerReference w:type="first" r:id="rId20"/>
          <w:pgSz w:w="11906" w:h="16838"/>
          <w:pgMar w:top="1417" w:right="1417" w:bottom="1417" w:left="1417" w:header="708" w:footer="708" w:gutter="0"/>
          <w:cols w:space="708"/>
          <w:docGrid w:linePitch="360"/>
        </w:sectPr>
      </w:pPr>
    </w:p>
    <w:p w:rsidR="00A57D9D" w:rsidRPr="00C77B98" w:rsidRDefault="00A57D9D" w:rsidP="00A57D9D">
      <w:pPr>
        <w:pStyle w:val="Titre9"/>
      </w:pPr>
      <w:r>
        <w:lastRenderedPageBreak/>
        <w:t>Processus de contractualisation, d’habilitation et d’aptitude</w:t>
      </w:r>
    </w:p>
    <w:p w:rsidR="00A57D9D" w:rsidRDefault="00A57D9D" w:rsidP="00A57D9D"/>
    <w:p w:rsidR="00A57D9D" w:rsidRPr="000248C5" w:rsidRDefault="00A57D9D" w:rsidP="00A57D9D">
      <w:pPr>
        <w:pStyle w:val="Listeincertitudes"/>
      </w:pPr>
      <w:r>
        <w:t>%</w:t>
      </w:r>
      <w:r>
        <w:rPr>
          <w:lang w:eastAsia="fr-FR"/>
        </w:rPr>
        <w:drawing>
          <wp:inline distT="0" distB="0" distL="0" distR="0" wp14:anchorId="79B6E774" wp14:editId="78DA4D1D">
            <wp:extent cx="8003305" cy="4991100"/>
            <wp:effectExtent l="0" t="0" r="0" b="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06841" cy="4993305"/>
                    </a:xfrm>
                    <a:prstGeom prst="rect">
                      <a:avLst/>
                    </a:prstGeom>
                    <a:noFill/>
                  </pic:spPr>
                </pic:pic>
              </a:graphicData>
            </a:graphic>
          </wp:inline>
        </w:drawing>
      </w:r>
    </w:p>
    <w:p w:rsidR="00A57D9D" w:rsidRDefault="00A57D9D"/>
    <w:sectPr w:rsidR="00A57D9D" w:rsidSect="007430A5">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7D9D" w:rsidRDefault="00A57D9D" w:rsidP="00A57D9D">
      <w:pPr>
        <w:spacing w:after="0" w:line="240" w:lineRule="auto"/>
      </w:pPr>
      <w:r>
        <w:separator/>
      </w:r>
    </w:p>
  </w:endnote>
  <w:endnote w:type="continuationSeparator" w:id="0">
    <w:p w:rsidR="00A57D9D" w:rsidRDefault="00A57D9D" w:rsidP="00A57D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arianne">
    <w:panose1 w:val="02000000000000000000"/>
    <w:charset w:val="00"/>
    <w:family w:val="modern"/>
    <w:notTrueType/>
    <w:pitch w:val="variable"/>
    <w:sig w:usb0="0000000F" w:usb1="00000000" w:usb2="00000000" w:usb3="00000000" w:csb0="00000003"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Gras">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Univers LT Std">
    <w:altName w:val="Univers LT St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5396" w:rsidRPr="005F0424" w:rsidRDefault="007430A5" w:rsidP="005357EF">
    <w:pPr>
      <w:spacing w:after="0" w:line="240" w:lineRule="auto"/>
      <w:rPr>
        <w:rFonts w:eastAsia="Times New Roman" w:cs="Times New Roman"/>
        <w:sz w:val="17"/>
        <w:lang w:val="it-IT" w:eastAsia="fr-FR"/>
      </w:rPr>
    </w:pPr>
    <w:r>
      <w:rPr>
        <w:rFonts w:eastAsia="Times New Roman" w:cs="Times New Roman"/>
        <w:spacing w:val="20"/>
        <w:sz w:val="17"/>
        <w:szCs w:val="17"/>
        <w:lang w:eastAsia="fr-FR"/>
      </w:rPr>
      <w:t xml:space="preserve">Annexe </w:t>
    </w:r>
    <w:r w:rsidR="00A57D9D">
      <w:rPr>
        <w:rFonts w:eastAsia="Times New Roman" w:cs="Times New Roman"/>
        <w:spacing w:val="20"/>
        <w:sz w:val="17"/>
        <w:szCs w:val="17"/>
        <w:lang w:eastAsia="fr-FR"/>
      </w:rPr>
      <w:t>1</w:t>
    </w:r>
    <w:r>
      <w:rPr>
        <w:rFonts w:eastAsia="Times New Roman" w:cs="Times New Roman"/>
        <w:spacing w:val="20"/>
        <w:sz w:val="17"/>
        <w:szCs w:val="17"/>
        <w:lang w:eastAsia="fr-FR"/>
      </w:rPr>
      <w:t xml:space="preserve"> CC</w:t>
    </w:r>
    <w:r w:rsidR="00A57D9D">
      <w:rPr>
        <w:rFonts w:eastAsia="Times New Roman" w:cs="Times New Roman"/>
        <w:spacing w:val="20"/>
        <w:sz w:val="17"/>
        <w:szCs w:val="17"/>
        <w:lang w:eastAsia="fr-FR"/>
      </w:rPr>
      <w:t>P</w:t>
    </w:r>
  </w:p>
  <w:p w:rsidR="00C35396" w:rsidRPr="005F0424" w:rsidRDefault="007430A5">
    <w:pPr>
      <w:pStyle w:val="Pieddepage"/>
      <w:jc w:val="right"/>
      <w:rPr>
        <w:rFonts w:cs="Times New Roman"/>
        <w:lang w:val="it-IT"/>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9370830"/>
      <w:docPartObj>
        <w:docPartGallery w:val="Page Numbers (Bottom of Page)"/>
        <w:docPartUnique/>
      </w:docPartObj>
    </w:sdtPr>
    <w:sdtContent>
      <w:sdt>
        <w:sdtPr>
          <w:id w:val="-1769616900"/>
          <w:docPartObj>
            <w:docPartGallery w:val="Page Numbers (Top of Page)"/>
            <w:docPartUnique/>
          </w:docPartObj>
        </w:sdtPr>
        <w:sdtContent>
          <w:p w:rsidR="00A57D9D" w:rsidRDefault="00A57D9D">
            <w:pPr>
              <w:pStyle w:val="Pieddepage"/>
              <w:jc w:val="right"/>
              <w:rPr>
                <w:bCs/>
                <w:szCs w:val="24"/>
              </w:rPr>
            </w:pPr>
            <w:r w:rsidRPr="000A028F">
              <w:rPr>
                <w:bCs/>
                <w:szCs w:val="24"/>
              </w:rPr>
              <w:fldChar w:fldCharType="begin"/>
            </w:r>
            <w:r w:rsidRPr="000A028F">
              <w:rPr>
                <w:bCs/>
              </w:rPr>
              <w:instrText>PAGE</w:instrText>
            </w:r>
            <w:r w:rsidRPr="000A028F">
              <w:rPr>
                <w:bCs/>
                <w:szCs w:val="24"/>
              </w:rPr>
              <w:fldChar w:fldCharType="separate"/>
            </w:r>
            <w:r w:rsidR="007430A5">
              <w:rPr>
                <w:bCs/>
                <w:noProof/>
              </w:rPr>
              <w:t>26</w:t>
            </w:r>
            <w:r w:rsidRPr="000A028F">
              <w:rPr>
                <w:bCs/>
                <w:szCs w:val="24"/>
              </w:rPr>
              <w:fldChar w:fldCharType="end"/>
            </w:r>
            <w:r w:rsidRPr="000A028F">
              <w:t xml:space="preserve"> / </w:t>
            </w:r>
            <w:r>
              <w:rPr>
                <w:bCs/>
                <w:i/>
                <w:color w:val="FF0000"/>
                <w:szCs w:val="24"/>
              </w:rPr>
              <w:t>34</w:t>
            </w:r>
          </w:p>
          <w:p w:rsidR="00A57D9D" w:rsidRPr="000A028F" w:rsidRDefault="00A57D9D">
            <w:pPr>
              <w:pStyle w:val="Pieddepage"/>
              <w:jc w:val="right"/>
            </w:pPr>
          </w:p>
        </w:sdtContent>
      </w:sdt>
    </w:sdtContent>
  </w:sdt>
  <w:p w:rsidR="00A57D9D" w:rsidRPr="0053632B" w:rsidRDefault="00A57D9D">
    <w:pPr>
      <w:pStyle w:val="Pieddepage"/>
      <w:jc w:val="right"/>
      <w:rPr>
        <w:rFonts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7D9D" w:rsidRDefault="00A57D9D" w:rsidP="00A57D9D">
      <w:pPr>
        <w:spacing w:after="0" w:line="240" w:lineRule="auto"/>
      </w:pPr>
      <w:r>
        <w:separator/>
      </w:r>
    </w:p>
  </w:footnote>
  <w:footnote w:type="continuationSeparator" w:id="0">
    <w:p w:rsidR="00A57D9D" w:rsidRDefault="00A57D9D" w:rsidP="00A57D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5396" w:rsidRPr="00E8045F" w:rsidRDefault="007430A5" w:rsidP="00563904">
    <w:pPr>
      <w:pStyle w:val="Titre"/>
      <w:jc w:val="center"/>
      <w:rPr>
        <w:rFonts w:ascii="Times New Roman" w:hAnsi="Times New Roman" w:cs="Times New Roman"/>
        <w:sz w:val="36"/>
        <w:szCs w:val="36"/>
      </w:rPr>
    </w:pPr>
    <w:r w:rsidRPr="00E8045F">
      <w:rPr>
        <w:rFonts w:ascii="Times New Roman" w:hAnsi="Times New Roman" w:cs="Times New Roman"/>
        <w:sz w:val="36"/>
        <w:szCs w:val="36"/>
      </w:rPr>
      <w:t xml:space="preserve">ANNEXE </w:t>
    </w:r>
    <w:r>
      <w:rPr>
        <w:rFonts w:ascii="Times New Roman" w:hAnsi="Times New Roman" w:cs="Times New Roman"/>
        <w:sz w:val="36"/>
        <w:szCs w:val="36"/>
      </w:rPr>
      <w:t>i</w:t>
    </w:r>
    <w:r w:rsidRPr="00E8045F">
      <w:rPr>
        <w:rFonts w:ascii="Times New Roman" w:hAnsi="Times New Roman" w:cs="Times New Roman"/>
        <w:sz w:val="36"/>
        <w:szCs w:val="36"/>
      </w:rPr>
      <w:t xml:space="preserve"> : </w:t>
    </w:r>
    <w:r>
      <w:rPr>
        <w:rFonts w:ascii="Times New Roman" w:hAnsi="Times New Roman" w:cs="Times New Roman"/>
        <w:sz w:val="36"/>
        <w:szCs w:val="36"/>
      </w:rPr>
      <w:t>MODELE D’ETUDE DE FAISABILITE (EF 1707)</w:t>
    </w:r>
  </w:p>
  <w:p w:rsidR="00C35396" w:rsidRDefault="007430A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D9D" w:rsidRDefault="00A57D9D">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D9D" w:rsidRPr="00377231" w:rsidRDefault="00A57D9D" w:rsidP="00377231">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D9D" w:rsidRDefault="00A57D9D">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04BB2"/>
    <w:multiLevelType w:val="multilevel"/>
    <w:tmpl w:val="A106F52E"/>
    <w:styleLink w:val="Styl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19E33B5"/>
    <w:multiLevelType w:val="hybridMultilevel"/>
    <w:tmpl w:val="4A8403B8"/>
    <w:lvl w:ilvl="0" w:tplc="17B83BCC">
      <w:numFmt w:val="bullet"/>
      <w:lvlText w:val="-"/>
      <w:lvlJc w:val="left"/>
      <w:pPr>
        <w:ind w:left="720" w:hanging="360"/>
      </w:pPr>
      <w:rPr>
        <w:rFonts w:ascii="Marianne" w:eastAsiaTheme="minorEastAsia" w:hAnsi="Marianne"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112E13"/>
    <w:multiLevelType w:val="hybridMultilevel"/>
    <w:tmpl w:val="45309B6A"/>
    <w:lvl w:ilvl="0" w:tplc="BE4E59E0">
      <w:numFmt w:val="bullet"/>
      <w:lvlText w:val="-"/>
      <w:lvlJc w:val="left"/>
      <w:pPr>
        <w:ind w:left="720" w:hanging="360"/>
      </w:pPr>
      <w:rPr>
        <w:rFonts w:ascii="Marianne" w:eastAsiaTheme="minorEastAsia" w:hAnsi="Marianne"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83D2F1C"/>
    <w:multiLevelType w:val="multilevel"/>
    <w:tmpl w:val="E1842460"/>
    <w:styleLink w:val="Incertitude"/>
    <w:lvl w:ilvl="0">
      <w:start w:val="1"/>
      <w:numFmt w:val="decimal"/>
      <w:lvlText w:val="- Incertitude %1."/>
      <w:lvlJc w:val="left"/>
      <w:pPr>
        <w:ind w:left="1582" w:hanging="360"/>
      </w:pPr>
      <w:rPr>
        <w:rFonts w:ascii="Times New Roman" w:hAnsi="Times New Roman" w:hint="default"/>
        <w:color w:val="auto"/>
        <w:sz w:val="24"/>
      </w:rPr>
    </w:lvl>
    <w:lvl w:ilvl="1">
      <w:start w:val="1"/>
      <w:numFmt w:val="lowerLetter"/>
      <w:lvlText w:val="%2."/>
      <w:lvlJc w:val="left"/>
      <w:pPr>
        <w:ind w:left="2302" w:hanging="360"/>
      </w:pPr>
      <w:rPr>
        <w:rFonts w:hint="default"/>
      </w:rPr>
    </w:lvl>
    <w:lvl w:ilvl="2">
      <w:start w:val="1"/>
      <w:numFmt w:val="lowerRoman"/>
      <w:lvlText w:val="%3."/>
      <w:lvlJc w:val="right"/>
      <w:pPr>
        <w:ind w:left="3022" w:hanging="180"/>
      </w:pPr>
      <w:rPr>
        <w:rFonts w:hint="default"/>
      </w:rPr>
    </w:lvl>
    <w:lvl w:ilvl="3">
      <w:start w:val="1"/>
      <w:numFmt w:val="decimal"/>
      <w:lvlText w:val="%4."/>
      <w:lvlJc w:val="left"/>
      <w:pPr>
        <w:ind w:left="3742" w:hanging="360"/>
      </w:pPr>
      <w:rPr>
        <w:rFonts w:hint="default"/>
      </w:rPr>
    </w:lvl>
    <w:lvl w:ilvl="4">
      <w:start w:val="1"/>
      <w:numFmt w:val="lowerLetter"/>
      <w:lvlText w:val="%5."/>
      <w:lvlJc w:val="left"/>
      <w:pPr>
        <w:ind w:left="4462" w:hanging="360"/>
      </w:pPr>
      <w:rPr>
        <w:rFonts w:hint="default"/>
      </w:rPr>
    </w:lvl>
    <w:lvl w:ilvl="5">
      <w:start w:val="1"/>
      <w:numFmt w:val="lowerRoman"/>
      <w:lvlText w:val="%6."/>
      <w:lvlJc w:val="right"/>
      <w:pPr>
        <w:ind w:left="5182" w:hanging="180"/>
      </w:pPr>
      <w:rPr>
        <w:rFonts w:hint="default"/>
      </w:rPr>
    </w:lvl>
    <w:lvl w:ilvl="6">
      <w:start w:val="1"/>
      <w:numFmt w:val="decimal"/>
      <w:lvlText w:val="%7."/>
      <w:lvlJc w:val="left"/>
      <w:pPr>
        <w:ind w:left="5902" w:hanging="360"/>
      </w:pPr>
      <w:rPr>
        <w:rFonts w:hint="default"/>
      </w:rPr>
    </w:lvl>
    <w:lvl w:ilvl="7">
      <w:start w:val="1"/>
      <w:numFmt w:val="lowerLetter"/>
      <w:lvlText w:val="%8."/>
      <w:lvlJc w:val="left"/>
      <w:pPr>
        <w:ind w:left="6622" w:hanging="360"/>
      </w:pPr>
      <w:rPr>
        <w:rFonts w:hint="default"/>
      </w:rPr>
    </w:lvl>
    <w:lvl w:ilvl="8">
      <w:start w:val="1"/>
      <w:numFmt w:val="lowerRoman"/>
      <w:lvlText w:val="%9."/>
      <w:lvlJc w:val="right"/>
      <w:pPr>
        <w:ind w:left="7342" w:hanging="180"/>
      </w:pPr>
      <w:rPr>
        <w:rFonts w:hint="default"/>
      </w:rPr>
    </w:lvl>
  </w:abstractNum>
  <w:abstractNum w:abstractNumId="4" w15:restartNumberingAfterBreak="0">
    <w:nsid w:val="10EE2AAF"/>
    <w:multiLevelType w:val="multilevel"/>
    <w:tmpl w:val="821607BE"/>
    <w:styleLink w:val="Intitulannexe"/>
    <w:lvl w:ilvl="0">
      <w:start w:val="1"/>
      <w:numFmt w:val="decimal"/>
      <w:pStyle w:val="Titre9"/>
      <w:lvlText w:val="ANNEXE %1 : "/>
      <w:lvlJc w:val="left"/>
      <w:pPr>
        <w:ind w:left="360" w:hanging="360"/>
      </w:pPr>
      <w:rPr>
        <w:rFonts w:ascii="Times New Roman Gras" w:hAnsi="Times New Roman Gras" w:hint="default"/>
        <w:b/>
        <w:i w:val="0"/>
        <w:caps/>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8424730"/>
    <w:multiLevelType w:val="hybridMultilevel"/>
    <w:tmpl w:val="9878D6C8"/>
    <w:lvl w:ilvl="0" w:tplc="A5E4938E">
      <w:start w:val="1"/>
      <w:numFmt w:val="decimal"/>
      <w:pStyle w:val="Citation"/>
      <w:lvlText w:val="I.%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6" w15:restartNumberingAfterBreak="0">
    <w:nsid w:val="1FD432A0"/>
    <w:multiLevelType w:val="multilevel"/>
    <w:tmpl w:val="55FE6092"/>
    <w:lvl w:ilvl="0">
      <w:start w:val="1"/>
      <w:numFmt w:val="decimal"/>
      <w:pStyle w:val="1er"/>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1404683"/>
    <w:multiLevelType w:val="hybridMultilevel"/>
    <w:tmpl w:val="48AEC236"/>
    <w:lvl w:ilvl="0" w:tplc="DFB259B8">
      <w:numFmt w:val="bullet"/>
      <w:lvlText w:val="-"/>
      <w:lvlJc w:val="left"/>
      <w:pPr>
        <w:ind w:left="720" w:hanging="360"/>
      </w:pPr>
      <w:rPr>
        <w:rFonts w:ascii="Times New Roman" w:eastAsiaTheme="minorHAnsi" w:hAnsi="Times New Roman" w:cs="Times New Roman" w:hint="default"/>
      </w:rPr>
    </w:lvl>
    <w:lvl w:ilvl="1" w:tplc="FFFFFFFF">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198066C"/>
    <w:multiLevelType w:val="multilevel"/>
    <w:tmpl w:val="821607BE"/>
    <w:numStyleLink w:val="Intitulannexe"/>
  </w:abstractNum>
  <w:abstractNum w:abstractNumId="9" w15:restartNumberingAfterBreak="0">
    <w:nsid w:val="260077A1"/>
    <w:multiLevelType w:val="hybridMultilevel"/>
    <w:tmpl w:val="61D480C2"/>
    <w:lvl w:ilvl="0" w:tplc="25069ED4">
      <w:start w:val="1"/>
      <w:numFmt w:val="bullet"/>
      <w:lvlText w:val=""/>
      <w:lvlJc w:val="left"/>
      <w:pPr>
        <w:ind w:left="720" w:hanging="360"/>
      </w:pPr>
      <w:rPr>
        <w:rFonts w:ascii="Symbol" w:hAnsi="Symbol" w:hint="default"/>
      </w:rPr>
    </w:lvl>
    <w:lvl w:ilvl="1" w:tplc="B89CACD8">
      <w:start w:val="1"/>
      <w:numFmt w:val="bullet"/>
      <w:lvlText w:val="o"/>
      <w:lvlJc w:val="left"/>
      <w:pPr>
        <w:ind w:left="1440" w:hanging="360"/>
      </w:pPr>
      <w:rPr>
        <w:rFonts w:ascii="Courier New" w:hAnsi="Courier New" w:hint="default"/>
      </w:rPr>
    </w:lvl>
    <w:lvl w:ilvl="2" w:tplc="6A52534A">
      <w:start w:val="1"/>
      <w:numFmt w:val="bullet"/>
      <w:lvlText w:val=""/>
      <w:lvlJc w:val="left"/>
      <w:pPr>
        <w:ind w:left="2160" w:hanging="360"/>
      </w:pPr>
      <w:rPr>
        <w:rFonts w:ascii="Wingdings" w:hAnsi="Wingdings" w:hint="default"/>
      </w:rPr>
    </w:lvl>
    <w:lvl w:ilvl="3" w:tplc="A7923998">
      <w:start w:val="1"/>
      <w:numFmt w:val="bullet"/>
      <w:lvlText w:val=""/>
      <w:lvlJc w:val="left"/>
      <w:pPr>
        <w:ind w:left="2880" w:hanging="360"/>
      </w:pPr>
      <w:rPr>
        <w:rFonts w:ascii="Symbol" w:hAnsi="Symbol" w:hint="default"/>
      </w:rPr>
    </w:lvl>
    <w:lvl w:ilvl="4" w:tplc="032617EE">
      <w:start w:val="1"/>
      <w:numFmt w:val="bullet"/>
      <w:lvlText w:val="o"/>
      <w:lvlJc w:val="left"/>
      <w:pPr>
        <w:ind w:left="3600" w:hanging="360"/>
      </w:pPr>
      <w:rPr>
        <w:rFonts w:ascii="Courier New" w:hAnsi="Courier New" w:hint="default"/>
      </w:rPr>
    </w:lvl>
    <w:lvl w:ilvl="5" w:tplc="64047728">
      <w:start w:val="1"/>
      <w:numFmt w:val="bullet"/>
      <w:lvlText w:val=""/>
      <w:lvlJc w:val="left"/>
      <w:pPr>
        <w:ind w:left="4320" w:hanging="360"/>
      </w:pPr>
      <w:rPr>
        <w:rFonts w:ascii="Wingdings" w:hAnsi="Wingdings" w:hint="default"/>
      </w:rPr>
    </w:lvl>
    <w:lvl w:ilvl="6" w:tplc="B86203BC">
      <w:start w:val="1"/>
      <w:numFmt w:val="bullet"/>
      <w:lvlText w:val=""/>
      <w:lvlJc w:val="left"/>
      <w:pPr>
        <w:ind w:left="5040" w:hanging="360"/>
      </w:pPr>
      <w:rPr>
        <w:rFonts w:ascii="Symbol" w:hAnsi="Symbol" w:hint="default"/>
      </w:rPr>
    </w:lvl>
    <w:lvl w:ilvl="7" w:tplc="B36CC186">
      <w:start w:val="1"/>
      <w:numFmt w:val="bullet"/>
      <w:lvlText w:val="o"/>
      <w:lvlJc w:val="left"/>
      <w:pPr>
        <w:ind w:left="5760" w:hanging="360"/>
      </w:pPr>
      <w:rPr>
        <w:rFonts w:ascii="Courier New" w:hAnsi="Courier New" w:hint="default"/>
      </w:rPr>
    </w:lvl>
    <w:lvl w:ilvl="8" w:tplc="D94250AA">
      <w:start w:val="1"/>
      <w:numFmt w:val="bullet"/>
      <w:lvlText w:val=""/>
      <w:lvlJc w:val="left"/>
      <w:pPr>
        <w:ind w:left="6480" w:hanging="360"/>
      </w:pPr>
      <w:rPr>
        <w:rFonts w:ascii="Wingdings" w:hAnsi="Wingdings" w:hint="default"/>
      </w:rPr>
    </w:lvl>
  </w:abstractNum>
  <w:abstractNum w:abstractNumId="10" w15:restartNumberingAfterBreak="0">
    <w:nsid w:val="2A0C457A"/>
    <w:multiLevelType w:val="hybridMultilevel"/>
    <w:tmpl w:val="9B56AB5C"/>
    <w:lvl w:ilvl="0" w:tplc="FFC85B3C">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164020D"/>
    <w:multiLevelType w:val="hybridMultilevel"/>
    <w:tmpl w:val="B9EC3240"/>
    <w:lvl w:ilvl="0" w:tplc="3FB0938E">
      <w:start w:val="1"/>
      <w:numFmt w:val="bullet"/>
      <w:lvlText w:val="-"/>
      <w:lvlJc w:val="left"/>
      <w:pPr>
        <w:tabs>
          <w:tab w:val="num" w:pos="720"/>
        </w:tabs>
        <w:ind w:left="720" w:hanging="360"/>
      </w:pPr>
      <w:rPr>
        <w:rFonts w:ascii="Arial" w:hAnsi="Arial" w:hint="default"/>
      </w:rPr>
    </w:lvl>
    <w:lvl w:ilvl="1" w:tplc="29C862CE">
      <w:start w:val="1"/>
      <w:numFmt w:val="bullet"/>
      <w:lvlText w:val="-"/>
      <w:lvlJc w:val="left"/>
      <w:pPr>
        <w:tabs>
          <w:tab w:val="num" w:pos="1440"/>
        </w:tabs>
        <w:ind w:left="1440" w:hanging="360"/>
      </w:pPr>
      <w:rPr>
        <w:rFonts w:ascii="Arial" w:hAnsi="Arial" w:hint="default"/>
      </w:rPr>
    </w:lvl>
    <w:lvl w:ilvl="2" w:tplc="E90295FA" w:tentative="1">
      <w:start w:val="1"/>
      <w:numFmt w:val="bullet"/>
      <w:lvlText w:val="-"/>
      <w:lvlJc w:val="left"/>
      <w:pPr>
        <w:tabs>
          <w:tab w:val="num" w:pos="2160"/>
        </w:tabs>
        <w:ind w:left="2160" w:hanging="360"/>
      </w:pPr>
      <w:rPr>
        <w:rFonts w:ascii="Arial" w:hAnsi="Arial" w:hint="default"/>
      </w:rPr>
    </w:lvl>
    <w:lvl w:ilvl="3" w:tplc="28F8FBE8" w:tentative="1">
      <w:start w:val="1"/>
      <w:numFmt w:val="bullet"/>
      <w:lvlText w:val="-"/>
      <w:lvlJc w:val="left"/>
      <w:pPr>
        <w:tabs>
          <w:tab w:val="num" w:pos="2880"/>
        </w:tabs>
        <w:ind w:left="2880" w:hanging="360"/>
      </w:pPr>
      <w:rPr>
        <w:rFonts w:ascii="Arial" w:hAnsi="Arial" w:hint="default"/>
      </w:rPr>
    </w:lvl>
    <w:lvl w:ilvl="4" w:tplc="965005A4" w:tentative="1">
      <w:start w:val="1"/>
      <w:numFmt w:val="bullet"/>
      <w:lvlText w:val="-"/>
      <w:lvlJc w:val="left"/>
      <w:pPr>
        <w:tabs>
          <w:tab w:val="num" w:pos="3600"/>
        </w:tabs>
        <w:ind w:left="3600" w:hanging="360"/>
      </w:pPr>
      <w:rPr>
        <w:rFonts w:ascii="Arial" w:hAnsi="Arial" w:hint="default"/>
      </w:rPr>
    </w:lvl>
    <w:lvl w:ilvl="5" w:tplc="E07ECCA4" w:tentative="1">
      <w:start w:val="1"/>
      <w:numFmt w:val="bullet"/>
      <w:lvlText w:val="-"/>
      <w:lvlJc w:val="left"/>
      <w:pPr>
        <w:tabs>
          <w:tab w:val="num" w:pos="4320"/>
        </w:tabs>
        <w:ind w:left="4320" w:hanging="360"/>
      </w:pPr>
      <w:rPr>
        <w:rFonts w:ascii="Arial" w:hAnsi="Arial" w:hint="default"/>
      </w:rPr>
    </w:lvl>
    <w:lvl w:ilvl="6" w:tplc="390E3FDE" w:tentative="1">
      <w:start w:val="1"/>
      <w:numFmt w:val="bullet"/>
      <w:lvlText w:val="-"/>
      <w:lvlJc w:val="left"/>
      <w:pPr>
        <w:tabs>
          <w:tab w:val="num" w:pos="5040"/>
        </w:tabs>
        <w:ind w:left="5040" w:hanging="360"/>
      </w:pPr>
      <w:rPr>
        <w:rFonts w:ascii="Arial" w:hAnsi="Arial" w:hint="default"/>
      </w:rPr>
    </w:lvl>
    <w:lvl w:ilvl="7" w:tplc="935005EC" w:tentative="1">
      <w:start w:val="1"/>
      <w:numFmt w:val="bullet"/>
      <w:lvlText w:val="-"/>
      <w:lvlJc w:val="left"/>
      <w:pPr>
        <w:tabs>
          <w:tab w:val="num" w:pos="5760"/>
        </w:tabs>
        <w:ind w:left="5760" w:hanging="360"/>
      </w:pPr>
      <w:rPr>
        <w:rFonts w:ascii="Arial" w:hAnsi="Arial" w:hint="default"/>
      </w:rPr>
    </w:lvl>
    <w:lvl w:ilvl="8" w:tplc="9F82D55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24958AF"/>
    <w:multiLevelType w:val="multilevel"/>
    <w:tmpl w:val="3AAAFDBC"/>
    <w:styleLink w:val="Style4"/>
    <w:lvl w:ilvl="0">
      <w:start w:val="1"/>
      <w:numFmt w:val="decimal"/>
      <w:lvlText w:val="- I.%1"/>
      <w:lvlJc w:val="left"/>
      <w:pPr>
        <w:ind w:left="1068" w:hanging="360"/>
      </w:pPr>
      <w:rPr>
        <w:rFonts w:ascii="Times New Roman" w:hAnsi="Times New Roman" w:hint="default"/>
        <w:b w:val="0"/>
        <w:bCs w:val="0"/>
        <w:i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lowerLetter"/>
      <w:lvlText w:val="%2."/>
      <w:lvlJc w:val="left"/>
      <w:pPr>
        <w:ind w:left="2302" w:hanging="360"/>
      </w:pPr>
    </w:lvl>
    <w:lvl w:ilvl="2">
      <w:start w:val="1"/>
      <w:numFmt w:val="lowerRoman"/>
      <w:lvlText w:val="%3."/>
      <w:lvlJc w:val="right"/>
      <w:pPr>
        <w:ind w:left="3022" w:hanging="180"/>
      </w:pPr>
    </w:lvl>
    <w:lvl w:ilvl="3">
      <w:start w:val="1"/>
      <w:numFmt w:val="decimal"/>
      <w:lvlText w:val="%4."/>
      <w:lvlJc w:val="left"/>
      <w:pPr>
        <w:ind w:left="3742" w:hanging="360"/>
      </w:pPr>
    </w:lvl>
    <w:lvl w:ilvl="4">
      <w:start w:val="1"/>
      <w:numFmt w:val="lowerLetter"/>
      <w:lvlText w:val="%5."/>
      <w:lvlJc w:val="left"/>
      <w:pPr>
        <w:ind w:left="4462" w:hanging="360"/>
      </w:pPr>
    </w:lvl>
    <w:lvl w:ilvl="5">
      <w:start w:val="1"/>
      <w:numFmt w:val="lowerRoman"/>
      <w:lvlText w:val="%6."/>
      <w:lvlJc w:val="right"/>
      <w:pPr>
        <w:ind w:left="5182" w:hanging="180"/>
      </w:pPr>
    </w:lvl>
    <w:lvl w:ilvl="6">
      <w:start w:val="1"/>
      <w:numFmt w:val="decimal"/>
      <w:lvlText w:val="%7."/>
      <w:lvlJc w:val="left"/>
      <w:pPr>
        <w:ind w:left="5902" w:hanging="360"/>
      </w:pPr>
    </w:lvl>
    <w:lvl w:ilvl="7">
      <w:start w:val="1"/>
      <w:numFmt w:val="lowerLetter"/>
      <w:lvlText w:val="%8."/>
      <w:lvlJc w:val="left"/>
      <w:pPr>
        <w:ind w:left="6622" w:hanging="360"/>
      </w:pPr>
    </w:lvl>
    <w:lvl w:ilvl="8">
      <w:start w:val="1"/>
      <w:numFmt w:val="lowerRoman"/>
      <w:lvlText w:val="%9."/>
      <w:lvlJc w:val="right"/>
      <w:pPr>
        <w:ind w:left="7342" w:hanging="180"/>
      </w:pPr>
    </w:lvl>
  </w:abstractNum>
  <w:abstractNum w:abstractNumId="13" w15:restartNumberingAfterBreak="0">
    <w:nsid w:val="369957B7"/>
    <w:multiLevelType w:val="hybridMultilevel"/>
    <w:tmpl w:val="F828DBCC"/>
    <w:lvl w:ilvl="0" w:tplc="3F0279E0">
      <w:start w:val="1"/>
      <w:numFmt w:val="bullet"/>
      <w:lvlText w:val="-"/>
      <w:lvlJc w:val="left"/>
      <w:pPr>
        <w:ind w:left="720" w:hanging="360"/>
      </w:pPr>
      <w:rPr>
        <w:rFonts w:ascii="Marianne" w:eastAsiaTheme="minorHAnsi" w:hAnsi="Marianne"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91D4003"/>
    <w:multiLevelType w:val="hybridMultilevel"/>
    <w:tmpl w:val="B69E7B0A"/>
    <w:lvl w:ilvl="0" w:tplc="DF5C5FEE">
      <w:numFmt w:val="bullet"/>
      <w:lvlText w:val="-"/>
      <w:lvlJc w:val="left"/>
      <w:pPr>
        <w:ind w:left="720" w:hanging="360"/>
      </w:pPr>
      <w:rPr>
        <w:rFonts w:ascii="Marianne" w:eastAsiaTheme="minorEastAsia" w:hAnsi="Marianne"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B463B70"/>
    <w:multiLevelType w:val="hybridMultilevel"/>
    <w:tmpl w:val="EC505020"/>
    <w:lvl w:ilvl="0" w:tplc="EBC457B4">
      <w:start w:val="2"/>
      <w:numFmt w:val="bullet"/>
      <w:lvlText w:val="-"/>
      <w:lvlJc w:val="left"/>
      <w:pPr>
        <w:ind w:left="720" w:hanging="360"/>
      </w:pPr>
      <w:rPr>
        <w:rFonts w:ascii="Marianne" w:eastAsiaTheme="minorEastAsia" w:hAnsi="Marianne"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16F13BF"/>
    <w:multiLevelType w:val="multilevel"/>
    <w:tmpl w:val="BED80BFE"/>
    <w:styleLink w:val="Style3"/>
    <w:lvl w:ilvl="0">
      <w:start w:val="1"/>
      <w:numFmt w:val="decimal"/>
      <w:lvlText w:val="-     I.%1"/>
      <w:lvlJc w:val="left"/>
      <w:pPr>
        <w:ind w:left="4755"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2302" w:hanging="360"/>
      </w:pPr>
      <w:rPr>
        <w:rFonts w:hint="default"/>
      </w:rPr>
    </w:lvl>
    <w:lvl w:ilvl="2">
      <w:start w:val="1"/>
      <w:numFmt w:val="lowerRoman"/>
      <w:lvlText w:val="%3."/>
      <w:lvlJc w:val="right"/>
      <w:pPr>
        <w:ind w:left="3022" w:hanging="180"/>
      </w:pPr>
      <w:rPr>
        <w:rFonts w:hint="default"/>
      </w:rPr>
    </w:lvl>
    <w:lvl w:ilvl="3">
      <w:start w:val="1"/>
      <w:numFmt w:val="decimal"/>
      <w:lvlText w:val="%4."/>
      <w:lvlJc w:val="left"/>
      <w:pPr>
        <w:ind w:left="3742" w:hanging="360"/>
      </w:pPr>
      <w:rPr>
        <w:rFonts w:hint="default"/>
      </w:rPr>
    </w:lvl>
    <w:lvl w:ilvl="4">
      <w:start w:val="1"/>
      <w:numFmt w:val="lowerLetter"/>
      <w:lvlText w:val="%5."/>
      <w:lvlJc w:val="left"/>
      <w:pPr>
        <w:ind w:left="4462" w:hanging="360"/>
      </w:pPr>
      <w:rPr>
        <w:rFonts w:hint="default"/>
      </w:rPr>
    </w:lvl>
    <w:lvl w:ilvl="5">
      <w:start w:val="1"/>
      <w:numFmt w:val="lowerRoman"/>
      <w:lvlText w:val="%6."/>
      <w:lvlJc w:val="right"/>
      <w:pPr>
        <w:ind w:left="5182" w:hanging="180"/>
      </w:pPr>
      <w:rPr>
        <w:rFonts w:hint="default"/>
      </w:rPr>
    </w:lvl>
    <w:lvl w:ilvl="6">
      <w:start w:val="1"/>
      <w:numFmt w:val="decimal"/>
      <w:lvlText w:val="%7."/>
      <w:lvlJc w:val="left"/>
      <w:pPr>
        <w:ind w:left="5902" w:hanging="360"/>
      </w:pPr>
      <w:rPr>
        <w:rFonts w:hint="default"/>
      </w:rPr>
    </w:lvl>
    <w:lvl w:ilvl="7">
      <w:start w:val="1"/>
      <w:numFmt w:val="lowerLetter"/>
      <w:lvlText w:val="%8."/>
      <w:lvlJc w:val="left"/>
      <w:pPr>
        <w:ind w:left="6622" w:hanging="360"/>
      </w:pPr>
      <w:rPr>
        <w:rFonts w:hint="default"/>
      </w:rPr>
    </w:lvl>
    <w:lvl w:ilvl="8">
      <w:start w:val="1"/>
      <w:numFmt w:val="lowerRoman"/>
      <w:lvlText w:val="%9."/>
      <w:lvlJc w:val="right"/>
      <w:pPr>
        <w:ind w:left="7342" w:hanging="180"/>
      </w:pPr>
      <w:rPr>
        <w:rFonts w:hint="default"/>
      </w:rPr>
    </w:lvl>
  </w:abstractNum>
  <w:abstractNum w:abstractNumId="17" w15:restartNumberingAfterBreak="0">
    <w:nsid w:val="45D40747"/>
    <w:multiLevelType w:val="hybridMultilevel"/>
    <w:tmpl w:val="AF109802"/>
    <w:lvl w:ilvl="0" w:tplc="E35A888A">
      <w:numFmt w:val="bullet"/>
      <w:lvlText w:val="-"/>
      <w:lvlJc w:val="left"/>
      <w:pPr>
        <w:ind w:left="720" w:hanging="360"/>
      </w:pPr>
      <w:rPr>
        <w:rFonts w:ascii="Marianne" w:eastAsiaTheme="minorEastAsia" w:hAnsi="Marianne"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C412342"/>
    <w:multiLevelType w:val="hybridMultilevel"/>
    <w:tmpl w:val="76564F3C"/>
    <w:lvl w:ilvl="0" w:tplc="040C0011">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56745986"/>
    <w:multiLevelType w:val="hybridMultilevel"/>
    <w:tmpl w:val="970E6230"/>
    <w:lvl w:ilvl="0" w:tplc="8E92DBD6">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0" w15:restartNumberingAfterBreak="0">
    <w:nsid w:val="57C44A29"/>
    <w:multiLevelType w:val="multilevel"/>
    <w:tmpl w:val="A18E3FB6"/>
    <w:styleLink w:val="Style2"/>
    <w:lvl w:ilvl="0">
      <w:start w:val="1"/>
      <w:numFmt w:val="decimal"/>
      <w:lvlText w:val="- Incertitude %1."/>
      <w:lvlJc w:val="left"/>
      <w:pPr>
        <w:ind w:left="1582" w:hanging="360"/>
      </w:pPr>
      <w:rPr>
        <w:rFonts w:ascii="Times New Roman" w:hAnsi="Times New Roman" w:hint="default"/>
        <w:color w:val="auto"/>
        <w:sz w:val="24"/>
      </w:rPr>
    </w:lvl>
    <w:lvl w:ilvl="1">
      <w:start w:val="1"/>
      <w:numFmt w:val="lowerLetter"/>
      <w:lvlText w:val="%2."/>
      <w:lvlJc w:val="left"/>
      <w:pPr>
        <w:ind w:left="2302" w:hanging="360"/>
      </w:pPr>
      <w:rPr>
        <w:rFonts w:hint="default"/>
      </w:rPr>
    </w:lvl>
    <w:lvl w:ilvl="2">
      <w:start w:val="1"/>
      <w:numFmt w:val="lowerRoman"/>
      <w:lvlText w:val="%3."/>
      <w:lvlJc w:val="right"/>
      <w:pPr>
        <w:ind w:left="3022" w:hanging="180"/>
      </w:pPr>
      <w:rPr>
        <w:rFonts w:hint="default"/>
      </w:rPr>
    </w:lvl>
    <w:lvl w:ilvl="3">
      <w:start w:val="1"/>
      <w:numFmt w:val="decimal"/>
      <w:lvlText w:val="%4."/>
      <w:lvlJc w:val="left"/>
      <w:pPr>
        <w:ind w:left="3742" w:hanging="360"/>
      </w:pPr>
      <w:rPr>
        <w:rFonts w:hint="default"/>
      </w:rPr>
    </w:lvl>
    <w:lvl w:ilvl="4">
      <w:start w:val="1"/>
      <w:numFmt w:val="lowerLetter"/>
      <w:lvlText w:val="%5."/>
      <w:lvlJc w:val="left"/>
      <w:pPr>
        <w:ind w:left="4462" w:hanging="360"/>
      </w:pPr>
      <w:rPr>
        <w:rFonts w:hint="default"/>
      </w:rPr>
    </w:lvl>
    <w:lvl w:ilvl="5">
      <w:start w:val="1"/>
      <w:numFmt w:val="lowerRoman"/>
      <w:lvlText w:val="%6."/>
      <w:lvlJc w:val="right"/>
      <w:pPr>
        <w:ind w:left="5182" w:hanging="180"/>
      </w:pPr>
      <w:rPr>
        <w:rFonts w:hint="default"/>
      </w:rPr>
    </w:lvl>
    <w:lvl w:ilvl="6">
      <w:start w:val="1"/>
      <w:numFmt w:val="decimal"/>
      <w:lvlText w:val="%7."/>
      <w:lvlJc w:val="left"/>
      <w:pPr>
        <w:ind w:left="5902" w:hanging="360"/>
      </w:pPr>
      <w:rPr>
        <w:rFonts w:hint="default"/>
      </w:rPr>
    </w:lvl>
    <w:lvl w:ilvl="7">
      <w:start w:val="1"/>
      <w:numFmt w:val="lowerLetter"/>
      <w:lvlText w:val="%8."/>
      <w:lvlJc w:val="left"/>
      <w:pPr>
        <w:ind w:left="6622" w:hanging="360"/>
      </w:pPr>
      <w:rPr>
        <w:rFonts w:hint="default"/>
      </w:rPr>
    </w:lvl>
    <w:lvl w:ilvl="8">
      <w:start w:val="1"/>
      <w:numFmt w:val="lowerRoman"/>
      <w:lvlText w:val="%9."/>
      <w:lvlJc w:val="right"/>
      <w:pPr>
        <w:ind w:left="7342" w:hanging="180"/>
      </w:pPr>
      <w:rPr>
        <w:rFonts w:hint="default"/>
      </w:rPr>
    </w:lvl>
  </w:abstractNum>
  <w:abstractNum w:abstractNumId="21" w15:restartNumberingAfterBreak="0">
    <w:nsid w:val="73F72301"/>
    <w:multiLevelType w:val="hybridMultilevel"/>
    <w:tmpl w:val="A7247C0C"/>
    <w:lvl w:ilvl="0" w:tplc="040C0001">
      <w:start w:val="1"/>
      <w:numFmt w:val="bullet"/>
      <w:lvlText w:val=""/>
      <w:lvlJc w:val="left"/>
      <w:pPr>
        <w:ind w:left="1069" w:hanging="360"/>
      </w:pPr>
      <w:rPr>
        <w:rFonts w:ascii="Symbol" w:hAnsi="Symbol" w:hint="default"/>
      </w:rPr>
    </w:lvl>
    <w:lvl w:ilvl="1" w:tplc="040C0003">
      <w:start w:val="1"/>
      <w:numFmt w:val="bullet"/>
      <w:lvlText w:val="o"/>
      <w:lvlJc w:val="left"/>
      <w:pPr>
        <w:ind w:left="1789" w:hanging="360"/>
      </w:pPr>
      <w:rPr>
        <w:rFonts w:ascii="Courier New" w:hAnsi="Courier New" w:cs="Courier New" w:hint="default"/>
      </w:rPr>
    </w:lvl>
    <w:lvl w:ilvl="2" w:tplc="63EA63B8">
      <w:numFmt w:val="bullet"/>
      <w:lvlText w:val="–"/>
      <w:lvlJc w:val="left"/>
      <w:pPr>
        <w:ind w:left="2509" w:hanging="360"/>
      </w:pPr>
      <w:rPr>
        <w:rFonts w:ascii="Times New Roman" w:eastAsia="Times New Roman" w:hAnsi="Times New Roman" w:cs="Times New Roman"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22" w15:restartNumberingAfterBreak="0">
    <w:nsid w:val="751D1E4C"/>
    <w:multiLevelType w:val="hybridMultilevel"/>
    <w:tmpl w:val="2C4810F2"/>
    <w:lvl w:ilvl="0" w:tplc="3104DC72">
      <w:start w:val="1"/>
      <w:numFmt w:val="decimal"/>
      <w:pStyle w:val="Niveau1"/>
      <w:lvlText w:val="%1."/>
      <w:lvlJc w:val="left"/>
      <w:pPr>
        <w:ind w:left="144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num w:numId="1">
    <w:abstractNumId w:val="0"/>
  </w:num>
  <w:num w:numId="2">
    <w:abstractNumId w:val="19"/>
  </w:num>
  <w:num w:numId="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20"/>
  </w:num>
  <w:num w:numId="6">
    <w:abstractNumId w:val="16"/>
  </w:num>
  <w:num w:numId="7">
    <w:abstractNumId w:val="12"/>
  </w:num>
  <w:num w:numId="8">
    <w:abstractNumId w:val="7"/>
  </w:num>
  <w:num w:numId="9">
    <w:abstractNumId w:val="4"/>
  </w:num>
  <w:num w:numId="10">
    <w:abstractNumId w:val="9"/>
  </w:num>
  <w:num w:numId="11">
    <w:abstractNumId w:val="11"/>
  </w:num>
  <w:num w:numId="12">
    <w:abstractNumId w:val="21"/>
  </w:num>
  <w:num w:numId="13">
    <w:abstractNumId w:val="10"/>
  </w:num>
  <w:num w:numId="14">
    <w:abstractNumId w:val="18"/>
  </w:num>
  <w:num w:numId="15">
    <w:abstractNumId w:val="13"/>
  </w:num>
  <w:num w:numId="16">
    <w:abstractNumId w:val="2"/>
  </w:num>
  <w:num w:numId="17">
    <w:abstractNumId w:val="15"/>
  </w:num>
  <w:num w:numId="18">
    <w:abstractNumId w:val="14"/>
  </w:num>
  <w:num w:numId="19">
    <w:abstractNumId w:val="17"/>
  </w:num>
  <w:num w:numId="20">
    <w:abstractNumId w:val="6"/>
  </w:num>
  <w:num w:numId="21">
    <w:abstractNumId w:val="8"/>
    <w:lvlOverride w:ilvl="0">
      <w:lvl w:ilvl="0">
        <w:start w:val="1"/>
        <w:numFmt w:val="decimal"/>
        <w:pStyle w:val="Titre9"/>
        <w:lvlText w:val="ANNEXE %1 : "/>
        <w:lvlJc w:val="left"/>
        <w:pPr>
          <w:ind w:left="1920" w:hanging="360"/>
        </w:pPr>
        <w:rPr>
          <w:rFonts w:ascii="Marianne" w:hAnsi="Marianne" w:hint="default"/>
          <w:b/>
          <w:i w:val="0"/>
          <w:caps/>
          <w:sz w:val="24"/>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2">
    <w:abstractNumId w:val="5"/>
  </w:num>
  <w:num w:numId="23">
    <w:abstractNumId w:val="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7D9D"/>
    <w:rsid w:val="000C1347"/>
    <w:rsid w:val="002A5C56"/>
    <w:rsid w:val="007430A5"/>
    <w:rsid w:val="00A57D9D"/>
    <w:rsid w:val="00A8052C"/>
    <w:rsid w:val="00BA0AF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F19B99"/>
  <w15:chartTrackingRefBased/>
  <w15:docId w15:val="{31ED2953-4CB6-4447-A4C8-B10F253BA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aliases w:val="StageTitre1,CHAPITRE"/>
    <w:basedOn w:val="Normal"/>
    <w:next w:val="Normal"/>
    <w:link w:val="Titre1Car"/>
    <w:uiPriority w:val="9"/>
    <w:qFormat/>
    <w:rsid w:val="00A57D9D"/>
    <w:pPr>
      <w:keepNext/>
      <w:keepLines/>
      <w:spacing w:before="400" w:after="40" w:line="240" w:lineRule="auto"/>
      <w:jc w:val="both"/>
      <w:outlineLvl w:val="0"/>
    </w:pPr>
    <w:rPr>
      <w:rFonts w:asciiTheme="majorHAnsi" w:eastAsiaTheme="majorEastAsia" w:hAnsiTheme="majorHAnsi" w:cstheme="majorBidi"/>
      <w:color w:val="1F4E79" w:themeColor="accent1" w:themeShade="80"/>
      <w:sz w:val="36"/>
      <w:szCs w:val="36"/>
    </w:rPr>
  </w:style>
  <w:style w:type="paragraph" w:styleId="Titre2">
    <w:name w:val="heading 2"/>
    <w:next w:val="Normal"/>
    <w:link w:val="Titre2Car"/>
    <w:autoRedefine/>
    <w:uiPriority w:val="9"/>
    <w:unhideWhenUsed/>
    <w:qFormat/>
    <w:rsid w:val="00A57D9D"/>
    <w:pPr>
      <w:keepNext/>
      <w:keepLines/>
      <w:numPr>
        <w:ilvl w:val="1"/>
        <w:numId w:val="20"/>
      </w:numPr>
      <w:spacing w:before="40"/>
      <w:outlineLvl w:val="1"/>
    </w:pPr>
    <w:rPr>
      <w:rFonts w:ascii="Marianne" w:eastAsiaTheme="majorEastAsia" w:hAnsi="Marianne" w:cstheme="majorBidi"/>
      <w:sz w:val="20"/>
      <w:szCs w:val="32"/>
      <w:u w:val="single"/>
    </w:rPr>
  </w:style>
  <w:style w:type="paragraph" w:styleId="Titre3">
    <w:name w:val="heading 3"/>
    <w:basedOn w:val="Normal"/>
    <w:next w:val="Normal"/>
    <w:link w:val="Titre3Car"/>
    <w:uiPriority w:val="9"/>
    <w:unhideWhenUsed/>
    <w:qFormat/>
    <w:rsid w:val="00A57D9D"/>
    <w:pPr>
      <w:keepNext/>
      <w:keepLines/>
      <w:numPr>
        <w:ilvl w:val="2"/>
        <w:numId w:val="20"/>
      </w:numPr>
      <w:spacing w:before="40" w:after="0" w:line="240" w:lineRule="auto"/>
      <w:ind w:left="993" w:hanging="284"/>
      <w:jc w:val="both"/>
      <w:outlineLvl w:val="2"/>
    </w:pPr>
    <w:rPr>
      <w:rFonts w:ascii="Marianne" w:eastAsiaTheme="majorEastAsia" w:hAnsi="Marianne" w:cstheme="majorBidi"/>
      <w:sz w:val="20"/>
      <w:szCs w:val="28"/>
    </w:rPr>
  </w:style>
  <w:style w:type="paragraph" w:styleId="Titre4">
    <w:name w:val="heading 4"/>
    <w:basedOn w:val="Normal"/>
    <w:next w:val="Normal"/>
    <w:link w:val="Titre4Car"/>
    <w:uiPriority w:val="9"/>
    <w:unhideWhenUsed/>
    <w:qFormat/>
    <w:rsid w:val="00A57D9D"/>
    <w:pPr>
      <w:keepNext/>
      <w:keepLines/>
      <w:spacing w:before="40" w:after="0"/>
      <w:jc w:val="both"/>
      <w:outlineLvl w:val="3"/>
    </w:pPr>
    <w:rPr>
      <w:rFonts w:asciiTheme="majorHAnsi" w:eastAsiaTheme="majorEastAsia" w:hAnsiTheme="majorHAnsi" w:cstheme="majorBidi"/>
      <w:color w:val="2E74B5" w:themeColor="accent1" w:themeShade="BF"/>
      <w:sz w:val="24"/>
      <w:szCs w:val="24"/>
    </w:rPr>
  </w:style>
  <w:style w:type="paragraph" w:styleId="Titre5">
    <w:name w:val="heading 5"/>
    <w:basedOn w:val="Normal"/>
    <w:next w:val="Normal"/>
    <w:link w:val="Titre5Car"/>
    <w:uiPriority w:val="9"/>
    <w:unhideWhenUsed/>
    <w:qFormat/>
    <w:rsid w:val="00A57D9D"/>
    <w:pPr>
      <w:keepNext/>
      <w:keepLines/>
      <w:spacing w:before="40" w:after="0"/>
      <w:jc w:val="both"/>
      <w:outlineLvl w:val="4"/>
    </w:pPr>
    <w:rPr>
      <w:rFonts w:asciiTheme="majorHAnsi" w:eastAsiaTheme="majorEastAsia" w:hAnsiTheme="majorHAnsi" w:cstheme="majorBidi"/>
      <w:caps/>
      <w:color w:val="2E74B5" w:themeColor="accent1" w:themeShade="BF"/>
      <w:sz w:val="20"/>
    </w:rPr>
  </w:style>
  <w:style w:type="paragraph" w:styleId="Titre6">
    <w:name w:val="heading 6"/>
    <w:basedOn w:val="Normal"/>
    <w:next w:val="Normal"/>
    <w:link w:val="Titre6Car"/>
    <w:uiPriority w:val="9"/>
    <w:unhideWhenUsed/>
    <w:qFormat/>
    <w:rsid w:val="00A57D9D"/>
    <w:pPr>
      <w:keepNext/>
      <w:keepLines/>
      <w:spacing w:before="40" w:after="0"/>
      <w:jc w:val="both"/>
      <w:outlineLvl w:val="5"/>
    </w:pPr>
    <w:rPr>
      <w:rFonts w:asciiTheme="majorHAnsi" w:eastAsiaTheme="majorEastAsia" w:hAnsiTheme="majorHAnsi" w:cstheme="majorBidi"/>
      <w:i/>
      <w:iCs/>
      <w:caps/>
      <w:color w:val="1F4E79" w:themeColor="accent1" w:themeShade="80"/>
      <w:sz w:val="20"/>
    </w:rPr>
  </w:style>
  <w:style w:type="paragraph" w:styleId="Titre7">
    <w:name w:val="heading 7"/>
    <w:basedOn w:val="Normal"/>
    <w:next w:val="Normal"/>
    <w:link w:val="Titre7Car"/>
    <w:uiPriority w:val="9"/>
    <w:unhideWhenUsed/>
    <w:qFormat/>
    <w:rsid w:val="00A57D9D"/>
    <w:pPr>
      <w:keepNext/>
      <w:keepLines/>
      <w:spacing w:before="40" w:after="0"/>
      <w:jc w:val="both"/>
      <w:outlineLvl w:val="6"/>
    </w:pPr>
    <w:rPr>
      <w:rFonts w:asciiTheme="majorHAnsi" w:eastAsiaTheme="majorEastAsia" w:hAnsiTheme="majorHAnsi" w:cstheme="majorBidi"/>
      <w:b/>
      <w:bCs/>
      <w:color w:val="1F4E79" w:themeColor="accent1" w:themeShade="80"/>
      <w:sz w:val="20"/>
    </w:rPr>
  </w:style>
  <w:style w:type="paragraph" w:styleId="Titre8">
    <w:name w:val="heading 8"/>
    <w:basedOn w:val="Normal"/>
    <w:next w:val="Normal"/>
    <w:link w:val="Titre8Car"/>
    <w:uiPriority w:val="9"/>
    <w:unhideWhenUsed/>
    <w:qFormat/>
    <w:rsid w:val="00A57D9D"/>
    <w:pPr>
      <w:keepNext/>
      <w:keepLines/>
      <w:spacing w:before="40" w:after="0"/>
      <w:jc w:val="both"/>
      <w:outlineLvl w:val="7"/>
    </w:pPr>
    <w:rPr>
      <w:rFonts w:asciiTheme="majorHAnsi" w:eastAsiaTheme="majorEastAsia" w:hAnsiTheme="majorHAnsi" w:cstheme="majorBidi"/>
      <w:b/>
      <w:bCs/>
      <w:i/>
      <w:iCs/>
      <w:color w:val="1F4E79" w:themeColor="accent1" w:themeShade="80"/>
      <w:sz w:val="20"/>
    </w:rPr>
  </w:style>
  <w:style w:type="paragraph" w:styleId="Titre9">
    <w:name w:val="heading 9"/>
    <w:aliases w:val="Annexe"/>
    <w:basedOn w:val="Normal"/>
    <w:next w:val="Normal"/>
    <w:link w:val="Titre9Car"/>
    <w:uiPriority w:val="9"/>
    <w:unhideWhenUsed/>
    <w:qFormat/>
    <w:rsid w:val="00A57D9D"/>
    <w:pPr>
      <w:keepNext/>
      <w:keepLines/>
      <w:numPr>
        <w:numId w:val="21"/>
      </w:numPr>
      <w:spacing w:before="40" w:after="0"/>
      <w:ind w:left="113" w:hanging="113"/>
      <w:jc w:val="center"/>
      <w:outlineLvl w:val="8"/>
    </w:pPr>
    <w:rPr>
      <w:rFonts w:ascii="Marianne" w:eastAsiaTheme="majorEastAsia" w:hAnsi="Marianne" w:cstheme="majorBidi"/>
      <w:b/>
      <w:iCs/>
      <w:caps/>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normal cecile1"/>
    <w:basedOn w:val="Normal"/>
    <w:link w:val="ParagraphedelisteCar"/>
    <w:uiPriority w:val="34"/>
    <w:qFormat/>
    <w:rsid w:val="00A57D9D"/>
    <w:pPr>
      <w:ind w:left="720"/>
      <w:contextualSpacing/>
      <w:jc w:val="both"/>
    </w:pPr>
    <w:rPr>
      <w:rFonts w:ascii="Marianne" w:eastAsiaTheme="minorEastAsia" w:hAnsi="Marianne"/>
      <w:sz w:val="20"/>
    </w:rPr>
  </w:style>
  <w:style w:type="character" w:styleId="Lienhypertexte">
    <w:name w:val="Hyperlink"/>
    <w:basedOn w:val="Policepardfaut"/>
    <w:uiPriority w:val="99"/>
    <w:unhideWhenUsed/>
    <w:rsid w:val="00A57D9D"/>
    <w:rPr>
      <w:color w:val="0563C1" w:themeColor="hyperlink"/>
      <w:u w:val="single"/>
    </w:rPr>
  </w:style>
  <w:style w:type="paragraph" w:styleId="En-tte">
    <w:name w:val="header"/>
    <w:basedOn w:val="Normal"/>
    <w:link w:val="En-tteCar"/>
    <w:uiPriority w:val="99"/>
    <w:unhideWhenUsed/>
    <w:rsid w:val="00A57D9D"/>
    <w:pPr>
      <w:tabs>
        <w:tab w:val="center" w:pos="4536"/>
        <w:tab w:val="right" w:pos="9072"/>
      </w:tabs>
      <w:spacing w:after="0" w:line="240" w:lineRule="auto"/>
      <w:jc w:val="both"/>
    </w:pPr>
    <w:rPr>
      <w:rFonts w:ascii="Marianne" w:eastAsiaTheme="minorEastAsia" w:hAnsi="Marianne"/>
      <w:sz w:val="20"/>
    </w:rPr>
  </w:style>
  <w:style w:type="character" w:customStyle="1" w:styleId="En-tteCar">
    <w:name w:val="En-tête Car"/>
    <w:basedOn w:val="Policepardfaut"/>
    <w:link w:val="En-tte"/>
    <w:uiPriority w:val="99"/>
    <w:rsid w:val="00A57D9D"/>
    <w:rPr>
      <w:rFonts w:ascii="Marianne" w:eastAsiaTheme="minorEastAsia" w:hAnsi="Marianne"/>
      <w:sz w:val="20"/>
    </w:rPr>
  </w:style>
  <w:style w:type="paragraph" w:styleId="Pieddepage">
    <w:name w:val="footer"/>
    <w:basedOn w:val="Normal"/>
    <w:link w:val="PieddepageCar"/>
    <w:uiPriority w:val="99"/>
    <w:unhideWhenUsed/>
    <w:rsid w:val="00A57D9D"/>
    <w:pPr>
      <w:tabs>
        <w:tab w:val="center" w:pos="4536"/>
        <w:tab w:val="right" w:pos="9072"/>
      </w:tabs>
      <w:spacing w:after="0" w:line="240" w:lineRule="auto"/>
      <w:jc w:val="both"/>
    </w:pPr>
    <w:rPr>
      <w:rFonts w:ascii="Marianne" w:eastAsiaTheme="minorEastAsia" w:hAnsi="Marianne"/>
      <w:sz w:val="20"/>
    </w:rPr>
  </w:style>
  <w:style w:type="character" w:customStyle="1" w:styleId="PieddepageCar">
    <w:name w:val="Pied de page Car"/>
    <w:basedOn w:val="Policepardfaut"/>
    <w:link w:val="Pieddepage"/>
    <w:uiPriority w:val="99"/>
    <w:rsid w:val="00A57D9D"/>
    <w:rPr>
      <w:rFonts w:ascii="Marianne" w:eastAsiaTheme="minorEastAsia" w:hAnsi="Marianne"/>
      <w:sz w:val="20"/>
    </w:rPr>
  </w:style>
  <w:style w:type="character" w:customStyle="1" w:styleId="ParagraphedelisteCar">
    <w:name w:val="Paragraphe de liste Car"/>
    <w:aliases w:val="normal cecile1 Car"/>
    <w:basedOn w:val="Policepardfaut"/>
    <w:link w:val="Paragraphedeliste"/>
    <w:uiPriority w:val="34"/>
    <w:rsid w:val="00A57D9D"/>
    <w:rPr>
      <w:rFonts w:ascii="Marianne" w:eastAsiaTheme="minorEastAsia" w:hAnsi="Marianne"/>
      <w:sz w:val="20"/>
    </w:rPr>
  </w:style>
  <w:style w:type="table" w:customStyle="1" w:styleId="Grilledutableau11">
    <w:name w:val="Grille du tableau11"/>
    <w:basedOn w:val="TableauNormal"/>
    <w:next w:val="Grilledutableau"/>
    <w:uiPriority w:val="59"/>
    <w:rsid w:val="00A57D9D"/>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itre">
    <w:name w:val="Title"/>
    <w:basedOn w:val="Normal"/>
    <w:next w:val="Normal"/>
    <w:link w:val="TitreCar"/>
    <w:uiPriority w:val="10"/>
    <w:qFormat/>
    <w:rsid w:val="00A57D9D"/>
    <w:pPr>
      <w:spacing w:after="0" w:line="204" w:lineRule="auto"/>
      <w:contextualSpacing/>
      <w:jc w:val="both"/>
    </w:pPr>
    <w:rPr>
      <w:rFonts w:asciiTheme="majorHAnsi" w:eastAsiaTheme="majorEastAsia" w:hAnsiTheme="majorHAnsi" w:cstheme="majorBidi"/>
      <w:caps/>
      <w:color w:val="44546A" w:themeColor="text2"/>
      <w:spacing w:val="-15"/>
      <w:sz w:val="72"/>
      <w:szCs w:val="72"/>
    </w:rPr>
  </w:style>
  <w:style w:type="character" w:customStyle="1" w:styleId="TitreCar">
    <w:name w:val="Titre Car"/>
    <w:basedOn w:val="Policepardfaut"/>
    <w:link w:val="Titre"/>
    <w:uiPriority w:val="10"/>
    <w:rsid w:val="00A57D9D"/>
    <w:rPr>
      <w:rFonts w:asciiTheme="majorHAnsi" w:eastAsiaTheme="majorEastAsia" w:hAnsiTheme="majorHAnsi" w:cstheme="majorBidi"/>
      <w:caps/>
      <w:color w:val="44546A" w:themeColor="text2"/>
      <w:spacing w:val="-15"/>
      <w:sz w:val="72"/>
      <w:szCs w:val="72"/>
    </w:rPr>
  </w:style>
  <w:style w:type="table" w:styleId="Grilledutableau">
    <w:name w:val="Table Grid"/>
    <w:basedOn w:val="TableauNormal"/>
    <w:uiPriority w:val="39"/>
    <w:rsid w:val="00A57D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aliases w:val="StageTitre1 Car,CHAPITRE Car"/>
    <w:basedOn w:val="Policepardfaut"/>
    <w:link w:val="Titre1"/>
    <w:uiPriority w:val="9"/>
    <w:rsid w:val="00A57D9D"/>
    <w:rPr>
      <w:rFonts w:asciiTheme="majorHAnsi" w:eastAsiaTheme="majorEastAsia" w:hAnsiTheme="majorHAnsi" w:cstheme="majorBidi"/>
      <w:color w:val="1F4E79" w:themeColor="accent1" w:themeShade="80"/>
      <w:sz w:val="36"/>
      <w:szCs w:val="36"/>
    </w:rPr>
  </w:style>
  <w:style w:type="character" w:customStyle="1" w:styleId="Titre2Car">
    <w:name w:val="Titre 2 Car"/>
    <w:basedOn w:val="Policepardfaut"/>
    <w:link w:val="Titre2"/>
    <w:uiPriority w:val="9"/>
    <w:rsid w:val="00A57D9D"/>
    <w:rPr>
      <w:rFonts w:ascii="Marianne" w:eastAsiaTheme="majorEastAsia" w:hAnsi="Marianne" w:cstheme="majorBidi"/>
      <w:sz w:val="20"/>
      <w:szCs w:val="32"/>
      <w:u w:val="single"/>
    </w:rPr>
  </w:style>
  <w:style w:type="character" w:customStyle="1" w:styleId="Titre3Car">
    <w:name w:val="Titre 3 Car"/>
    <w:basedOn w:val="Policepardfaut"/>
    <w:link w:val="Titre3"/>
    <w:uiPriority w:val="9"/>
    <w:rsid w:val="00A57D9D"/>
    <w:rPr>
      <w:rFonts w:ascii="Marianne" w:eastAsiaTheme="majorEastAsia" w:hAnsi="Marianne" w:cstheme="majorBidi"/>
      <w:sz w:val="20"/>
      <w:szCs w:val="28"/>
    </w:rPr>
  </w:style>
  <w:style w:type="character" w:customStyle="1" w:styleId="Titre4Car">
    <w:name w:val="Titre 4 Car"/>
    <w:basedOn w:val="Policepardfaut"/>
    <w:link w:val="Titre4"/>
    <w:uiPriority w:val="9"/>
    <w:rsid w:val="00A57D9D"/>
    <w:rPr>
      <w:rFonts w:asciiTheme="majorHAnsi" w:eastAsiaTheme="majorEastAsia" w:hAnsiTheme="majorHAnsi" w:cstheme="majorBidi"/>
      <w:color w:val="2E74B5" w:themeColor="accent1" w:themeShade="BF"/>
      <w:sz w:val="24"/>
      <w:szCs w:val="24"/>
    </w:rPr>
  </w:style>
  <w:style w:type="character" w:customStyle="1" w:styleId="Titre5Car">
    <w:name w:val="Titre 5 Car"/>
    <w:basedOn w:val="Policepardfaut"/>
    <w:link w:val="Titre5"/>
    <w:uiPriority w:val="9"/>
    <w:rsid w:val="00A57D9D"/>
    <w:rPr>
      <w:rFonts w:asciiTheme="majorHAnsi" w:eastAsiaTheme="majorEastAsia" w:hAnsiTheme="majorHAnsi" w:cstheme="majorBidi"/>
      <w:caps/>
      <w:color w:val="2E74B5" w:themeColor="accent1" w:themeShade="BF"/>
      <w:sz w:val="20"/>
    </w:rPr>
  </w:style>
  <w:style w:type="character" w:customStyle="1" w:styleId="Titre6Car">
    <w:name w:val="Titre 6 Car"/>
    <w:basedOn w:val="Policepardfaut"/>
    <w:link w:val="Titre6"/>
    <w:uiPriority w:val="9"/>
    <w:rsid w:val="00A57D9D"/>
    <w:rPr>
      <w:rFonts w:asciiTheme="majorHAnsi" w:eastAsiaTheme="majorEastAsia" w:hAnsiTheme="majorHAnsi" w:cstheme="majorBidi"/>
      <w:i/>
      <w:iCs/>
      <w:caps/>
      <w:color w:val="1F4E79" w:themeColor="accent1" w:themeShade="80"/>
      <w:sz w:val="20"/>
    </w:rPr>
  </w:style>
  <w:style w:type="character" w:customStyle="1" w:styleId="Titre7Car">
    <w:name w:val="Titre 7 Car"/>
    <w:basedOn w:val="Policepardfaut"/>
    <w:link w:val="Titre7"/>
    <w:uiPriority w:val="9"/>
    <w:rsid w:val="00A57D9D"/>
    <w:rPr>
      <w:rFonts w:asciiTheme="majorHAnsi" w:eastAsiaTheme="majorEastAsia" w:hAnsiTheme="majorHAnsi" w:cstheme="majorBidi"/>
      <w:b/>
      <w:bCs/>
      <w:color w:val="1F4E79" w:themeColor="accent1" w:themeShade="80"/>
      <w:sz w:val="20"/>
    </w:rPr>
  </w:style>
  <w:style w:type="character" w:customStyle="1" w:styleId="Titre8Car">
    <w:name w:val="Titre 8 Car"/>
    <w:basedOn w:val="Policepardfaut"/>
    <w:link w:val="Titre8"/>
    <w:uiPriority w:val="9"/>
    <w:rsid w:val="00A57D9D"/>
    <w:rPr>
      <w:rFonts w:asciiTheme="majorHAnsi" w:eastAsiaTheme="majorEastAsia" w:hAnsiTheme="majorHAnsi" w:cstheme="majorBidi"/>
      <w:b/>
      <w:bCs/>
      <w:i/>
      <w:iCs/>
      <w:color w:val="1F4E79" w:themeColor="accent1" w:themeShade="80"/>
      <w:sz w:val="20"/>
    </w:rPr>
  </w:style>
  <w:style w:type="character" w:customStyle="1" w:styleId="Titre9Car">
    <w:name w:val="Titre 9 Car"/>
    <w:aliases w:val="Annexe Car"/>
    <w:basedOn w:val="Policepardfaut"/>
    <w:link w:val="Titre9"/>
    <w:uiPriority w:val="9"/>
    <w:rsid w:val="00A57D9D"/>
    <w:rPr>
      <w:rFonts w:ascii="Marianne" w:eastAsiaTheme="majorEastAsia" w:hAnsi="Marianne" w:cstheme="majorBidi"/>
      <w:b/>
      <w:iCs/>
      <w:caps/>
      <w:sz w:val="20"/>
    </w:rPr>
  </w:style>
  <w:style w:type="numbering" w:customStyle="1" w:styleId="Style1">
    <w:name w:val="Style1"/>
    <w:uiPriority w:val="99"/>
    <w:rsid w:val="00A57D9D"/>
    <w:pPr>
      <w:numPr>
        <w:numId w:val="1"/>
      </w:numPr>
    </w:pPr>
  </w:style>
  <w:style w:type="paragraph" w:styleId="Commentaire">
    <w:name w:val="annotation text"/>
    <w:basedOn w:val="Normal"/>
    <w:link w:val="CommentaireCar"/>
    <w:unhideWhenUsed/>
    <w:rsid w:val="00A57D9D"/>
    <w:pPr>
      <w:spacing w:before="120" w:after="120" w:line="240" w:lineRule="auto"/>
      <w:jc w:val="both"/>
    </w:pPr>
    <w:rPr>
      <w:rFonts w:ascii="Marianne" w:eastAsia="Times New Roman" w:hAnsi="Marianne" w:cs="Times New Roman"/>
      <w:sz w:val="20"/>
      <w:szCs w:val="20"/>
      <w:lang w:eastAsia="fr-FR"/>
    </w:rPr>
  </w:style>
  <w:style w:type="character" w:customStyle="1" w:styleId="CommentaireCar">
    <w:name w:val="Commentaire Car"/>
    <w:basedOn w:val="Policepardfaut"/>
    <w:link w:val="Commentaire"/>
    <w:rsid w:val="00A57D9D"/>
    <w:rPr>
      <w:rFonts w:ascii="Marianne" w:eastAsia="Times New Roman" w:hAnsi="Marianne" w:cs="Times New Roman"/>
      <w:sz w:val="20"/>
      <w:szCs w:val="20"/>
      <w:lang w:eastAsia="fr-FR"/>
    </w:rPr>
  </w:style>
  <w:style w:type="character" w:styleId="Marquedecommentaire">
    <w:name w:val="annotation reference"/>
    <w:semiHidden/>
    <w:unhideWhenUsed/>
    <w:rsid w:val="00A57D9D"/>
    <w:rPr>
      <w:sz w:val="16"/>
      <w:szCs w:val="16"/>
    </w:rPr>
  </w:style>
  <w:style w:type="paragraph" w:styleId="Textedebulles">
    <w:name w:val="Balloon Text"/>
    <w:basedOn w:val="Normal"/>
    <w:link w:val="TextedebullesCar"/>
    <w:uiPriority w:val="99"/>
    <w:semiHidden/>
    <w:unhideWhenUsed/>
    <w:rsid w:val="00A57D9D"/>
    <w:pPr>
      <w:spacing w:after="0" w:line="240" w:lineRule="auto"/>
      <w:jc w:val="both"/>
    </w:pPr>
    <w:rPr>
      <w:rFonts w:ascii="Segoe UI" w:eastAsiaTheme="minorEastAsia" w:hAnsi="Segoe UI" w:cs="Segoe UI"/>
      <w:sz w:val="18"/>
      <w:szCs w:val="18"/>
    </w:rPr>
  </w:style>
  <w:style w:type="character" w:customStyle="1" w:styleId="TextedebullesCar">
    <w:name w:val="Texte de bulles Car"/>
    <w:basedOn w:val="Policepardfaut"/>
    <w:link w:val="Textedebulles"/>
    <w:uiPriority w:val="99"/>
    <w:semiHidden/>
    <w:rsid w:val="00A57D9D"/>
    <w:rPr>
      <w:rFonts w:ascii="Segoe UI" w:eastAsiaTheme="minorEastAsia" w:hAnsi="Segoe UI" w:cs="Segoe UI"/>
      <w:sz w:val="18"/>
      <w:szCs w:val="18"/>
    </w:rPr>
  </w:style>
  <w:style w:type="paragraph" w:styleId="Objetducommentaire">
    <w:name w:val="annotation subject"/>
    <w:basedOn w:val="Commentaire"/>
    <w:next w:val="Commentaire"/>
    <w:link w:val="ObjetducommentaireCar"/>
    <w:uiPriority w:val="99"/>
    <w:semiHidden/>
    <w:unhideWhenUsed/>
    <w:rsid w:val="00A57D9D"/>
    <w:pPr>
      <w:spacing w:before="0" w:after="160"/>
    </w:pPr>
    <w:rPr>
      <w:rFonts w:eastAsiaTheme="minorHAnsi" w:cstheme="minorBidi"/>
      <w:b/>
      <w:bCs/>
      <w:lang w:eastAsia="en-US"/>
    </w:rPr>
  </w:style>
  <w:style w:type="character" w:customStyle="1" w:styleId="ObjetducommentaireCar">
    <w:name w:val="Objet du commentaire Car"/>
    <w:basedOn w:val="CommentaireCar"/>
    <w:link w:val="Objetducommentaire"/>
    <w:uiPriority w:val="99"/>
    <w:semiHidden/>
    <w:rsid w:val="00A57D9D"/>
    <w:rPr>
      <w:rFonts w:ascii="Marianne" w:eastAsia="Times New Roman" w:hAnsi="Marianne" w:cs="Times New Roman"/>
      <w:b/>
      <w:bCs/>
      <w:sz w:val="20"/>
      <w:szCs w:val="20"/>
      <w:lang w:eastAsia="fr-FR"/>
    </w:rPr>
  </w:style>
  <w:style w:type="character" w:customStyle="1" w:styleId="Niveau2Car">
    <w:name w:val="Niveau 2 Car"/>
    <w:link w:val="Niveau2"/>
    <w:locked/>
    <w:rsid w:val="00A57D9D"/>
    <w:rPr>
      <w:rFonts w:ascii="Times New Roman Gras" w:hAnsi="Times New Roman Gras"/>
      <w:b/>
      <w:color w:val="FF0000"/>
      <w:u w:val="single"/>
    </w:rPr>
  </w:style>
  <w:style w:type="paragraph" w:customStyle="1" w:styleId="Niveau2">
    <w:name w:val="Niveau 2"/>
    <w:basedOn w:val="Normal"/>
    <w:link w:val="Niveau2Car"/>
    <w:rsid w:val="00A57D9D"/>
    <w:pPr>
      <w:spacing w:before="120" w:after="120" w:line="240" w:lineRule="auto"/>
      <w:contextualSpacing/>
      <w:jc w:val="both"/>
    </w:pPr>
    <w:rPr>
      <w:rFonts w:ascii="Times New Roman Gras" w:hAnsi="Times New Roman Gras"/>
      <w:b/>
      <w:color w:val="FF0000"/>
      <w:u w:val="single"/>
    </w:rPr>
  </w:style>
  <w:style w:type="paragraph" w:styleId="En-ttedetabledesmatires">
    <w:name w:val="TOC Heading"/>
    <w:basedOn w:val="Titre1"/>
    <w:next w:val="Normal"/>
    <w:uiPriority w:val="39"/>
    <w:unhideWhenUsed/>
    <w:qFormat/>
    <w:rsid w:val="00A57D9D"/>
    <w:pPr>
      <w:outlineLvl w:val="9"/>
    </w:pPr>
  </w:style>
  <w:style w:type="paragraph" w:styleId="TM1">
    <w:name w:val="toc 1"/>
    <w:basedOn w:val="Normal"/>
    <w:next w:val="Normal"/>
    <w:autoRedefine/>
    <w:uiPriority w:val="39"/>
    <w:unhideWhenUsed/>
    <w:rsid w:val="00A57D9D"/>
    <w:pPr>
      <w:tabs>
        <w:tab w:val="left" w:pos="440"/>
        <w:tab w:val="right" w:leader="dot" w:pos="9062"/>
      </w:tabs>
      <w:spacing w:after="40"/>
      <w:jc w:val="both"/>
    </w:pPr>
    <w:rPr>
      <w:rFonts w:ascii="Marianne" w:eastAsiaTheme="minorEastAsia" w:hAnsi="Marianne"/>
      <w:b/>
      <w:sz w:val="20"/>
    </w:rPr>
  </w:style>
  <w:style w:type="paragraph" w:styleId="TM2">
    <w:name w:val="toc 2"/>
    <w:basedOn w:val="Normal"/>
    <w:next w:val="Normal"/>
    <w:autoRedefine/>
    <w:uiPriority w:val="39"/>
    <w:unhideWhenUsed/>
    <w:rsid w:val="00A57D9D"/>
    <w:pPr>
      <w:tabs>
        <w:tab w:val="left" w:pos="880"/>
        <w:tab w:val="right" w:leader="dot" w:pos="9062"/>
      </w:tabs>
      <w:spacing w:after="60"/>
      <w:ind w:left="221"/>
      <w:jc w:val="both"/>
    </w:pPr>
    <w:rPr>
      <w:rFonts w:ascii="Marianne" w:eastAsiaTheme="minorEastAsia" w:hAnsi="Marianne"/>
      <w:sz w:val="20"/>
    </w:rPr>
  </w:style>
  <w:style w:type="paragraph" w:styleId="TM3">
    <w:name w:val="toc 3"/>
    <w:basedOn w:val="Normal"/>
    <w:next w:val="Normal"/>
    <w:autoRedefine/>
    <w:uiPriority w:val="39"/>
    <w:unhideWhenUsed/>
    <w:rsid w:val="00A57D9D"/>
    <w:pPr>
      <w:spacing w:after="100"/>
      <w:ind w:left="440"/>
      <w:jc w:val="both"/>
    </w:pPr>
    <w:rPr>
      <w:rFonts w:ascii="Marianne" w:eastAsiaTheme="minorEastAsia" w:hAnsi="Marianne"/>
      <w:sz w:val="20"/>
    </w:rPr>
  </w:style>
  <w:style w:type="character" w:customStyle="1" w:styleId="Niveau1Car">
    <w:name w:val="Niveau 1 Car"/>
    <w:link w:val="Niveau1"/>
    <w:locked/>
    <w:rsid w:val="00A57D9D"/>
    <w:rPr>
      <w:rFonts w:ascii="Times New Roman" w:hAnsi="Times New Roman"/>
      <w:b/>
      <w:color w:val="FF0000"/>
      <w:sz w:val="28"/>
      <w:szCs w:val="28"/>
      <w:u w:val="single"/>
    </w:rPr>
  </w:style>
  <w:style w:type="paragraph" w:customStyle="1" w:styleId="Niveau1">
    <w:name w:val="Niveau 1"/>
    <w:basedOn w:val="Normal"/>
    <w:link w:val="Niveau1Car"/>
    <w:rsid w:val="00A57D9D"/>
    <w:pPr>
      <w:numPr>
        <w:numId w:val="3"/>
      </w:numPr>
      <w:spacing w:before="120" w:after="120" w:line="240" w:lineRule="auto"/>
      <w:jc w:val="both"/>
    </w:pPr>
    <w:rPr>
      <w:rFonts w:ascii="Times New Roman" w:hAnsi="Times New Roman"/>
      <w:b/>
      <w:color w:val="FF0000"/>
      <w:sz w:val="28"/>
      <w:szCs w:val="28"/>
      <w:u w:val="single"/>
    </w:rPr>
  </w:style>
  <w:style w:type="paragraph" w:styleId="Rvision">
    <w:name w:val="Revision"/>
    <w:hidden/>
    <w:uiPriority w:val="99"/>
    <w:semiHidden/>
    <w:rsid w:val="00A57D9D"/>
    <w:pPr>
      <w:spacing w:after="0" w:line="240" w:lineRule="auto"/>
    </w:pPr>
    <w:rPr>
      <w:rFonts w:eastAsiaTheme="minorEastAsia"/>
    </w:rPr>
  </w:style>
  <w:style w:type="paragraph" w:customStyle="1" w:styleId="Annexes">
    <w:name w:val="Annexes"/>
    <w:basedOn w:val="Titre4"/>
    <w:link w:val="AnnexesCar"/>
    <w:rsid w:val="00A57D9D"/>
    <w:pPr>
      <w:keepLines w:val="0"/>
      <w:spacing w:after="60" w:line="240" w:lineRule="auto"/>
      <w:jc w:val="center"/>
    </w:pPr>
    <w:rPr>
      <w:rFonts w:eastAsia="Times New Roman" w:cs="Times New Roman"/>
      <w:b/>
      <w:bCs/>
      <w:i/>
      <w:iCs/>
      <w:sz w:val="28"/>
      <w:szCs w:val="56"/>
      <w:lang w:eastAsia="fr-FR"/>
    </w:rPr>
  </w:style>
  <w:style w:type="character" w:customStyle="1" w:styleId="AnnexesCar">
    <w:name w:val="Annexes Car"/>
    <w:link w:val="Annexes"/>
    <w:rsid w:val="00A57D9D"/>
    <w:rPr>
      <w:rFonts w:asciiTheme="majorHAnsi" w:eastAsia="Times New Roman" w:hAnsiTheme="majorHAnsi" w:cs="Times New Roman"/>
      <w:b/>
      <w:bCs/>
      <w:i/>
      <w:iCs/>
      <w:color w:val="2E74B5" w:themeColor="accent1" w:themeShade="BF"/>
      <w:sz w:val="28"/>
      <w:szCs w:val="56"/>
      <w:lang w:eastAsia="fr-FR"/>
    </w:rPr>
  </w:style>
  <w:style w:type="paragraph" w:styleId="Citation">
    <w:name w:val="Quote"/>
    <w:aliases w:val="Incertitudes"/>
    <w:basedOn w:val="Normal"/>
    <w:next w:val="Normal"/>
    <w:link w:val="CitationCar"/>
    <w:uiPriority w:val="29"/>
    <w:qFormat/>
    <w:rsid w:val="00A57D9D"/>
    <w:pPr>
      <w:numPr>
        <w:numId w:val="22"/>
      </w:numPr>
      <w:spacing w:before="120" w:after="120"/>
      <w:jc w:val="both"/>
    </w:pPr>
    <w:rPr>
      <w:rFonts w:ascii="Marianne" w:eastAsiaTheme="minorEastAsia" w:hAnsi="Marianne"/>
      <w:sz w:val="20"/>
      <w:szCs w:val="24"/>
    </w:rPr>
  </w:style>
  <w:style w:type="character" w:customStyle="1" w:styleId="CitationCar">
    <w:name w:val="Citation Car"/>
    <w:aliases w:val="Incertitudes Car"/>
    <w:basedOn w:val="Policepardfaut"/>
    <w:link w:val="Citation"/>
    <w:uiPriority w:val="29"/>
    <w:rsid w:val="00A57D9D"/>
    <w:rPr>
      <w:rFonts w:ascii="Marianne" w:eastAsiaTheme="minorEastAsia" w:hAnsi="Marianne"/>
      <w:sz w:val="20"/>
      <w:szCs w:val="24"/>
    </w:rPr>
  </w:style>
  <w:style w:type="numbering" w:customStyle="1" w:styleId="Incertitude">
    <w:name w:val="Incertitude"/>
    <w:uiPriority w:val="99"/>
    <w:rsid w:val="00A57D9D"/>
    <w:pPr>
      <w:numPr>
        <w:numId w:val="4"/>
      </w:numPr>
    </w:pPr>
  </w:style>
  <w:style w:type="numbering" w:customStyle="1" w:styleId="Style2">
    <w:name w:val="Style2"/>
    <w:uiPriority w:val="99"/>
    <w:rsid w:val="00A57D9D"/>
    <w:pPr>
      <w:numPr>
        <w:numId w:val="5"/>
      </w:numPr>
    </w:pPr>
  </w:style>
  <w:style w:type="numbering" w:customStyle="1" w:styleId="Style3">
    <w:name w:val="Style3"/>
    <w:uiPriority w:val="99"/>
    <w:rsid w:val="00A57D9D"/>
    <w:pPr>
      <w:numPr>
        <w:numId w:val="6"/>
      </w:numPr>
    </w:pPr>
  </w:style>
  <w:style w:type="numbering" w:customStyle="1" w:styleId="Style4">
    <w:name w:val="Style4"/>
    <w:uiPriority w:val="99"/>
    <w:rsid w:val="00A57D9D"/>
    <w:pPr>
      <w:numPr>
        <w:numId w:val="7"/>
      </w:numPr>
    </w:pPr>
  </w:style>
  <w:style w:type="paragraph" w:styleId="Tabledesillustrations">
    <w:name w:val="table of figures"/>
    <w:basedOn w:val="Normal"/>
    <w:next w:val="Normal"/>
    <w:uiPriority w:val="99"/>
    <w:unhideWhenUsed/>
    <w:rsid w:val="00A57D9D"/>
    <w:pPr>
      <w:spacing w:after="0"/>
      <w:ind w:left="480" w:hanging="480"/>
      <w:jc w:val="both"/>
    </w:pPr>
    <w:rPr>
      <w:rFonts w:ascii="Marianne" w:eastAsiaTheme="minorEastAsia" w:hAnsi="Marianne" w:cstheme="minorHAnsi"/>
      <w:b/>
      <w:bCs/>
      <w:sz w:val="20"/>
      <w:szCs w:val="20"/>
    </w:rPr>
  </w:style>
  <w:style w:type="paragraph" w:styleId="TM7">
    <w:name w:val="toc 7"/>
    <w:basedOn w:val="Normal"/>
    <w:next w:val="Normal"/>
    <w:autoRedefine/>
    <w:uiPriority w:val="39"/>
    <w:semiHidden/>
    <w:unhideWhenUsed/>
    <w:rsid w:val="00A57D9D"/>
    <w:pPr>
      <w:spacing w:after="100"/>
      <w:ind w:left="1320"/>
      <w:jc w:val="both"/>
    </w:pPr>
    <w:rPr>
      <w:rFonts w:ascii="Marianne" w:eastAsiaTheme="minorEastAsia" w:hAnsi="Marianne"/>
      <w:sz w:val="20"/>
    </w:rPr>
  </w:style>
  <w:style w:type="paragraph" w:styleId="Sous-titre">
    <w:name w:val="Subtitle"/>
    <w:basedOn w:val="Normal"/>
    <w:next w:val="Normal"/>
    <w:link w:val="Sous-titreCar"/>
    <w:uiPriority w:val="11"/>
    <w:qFormat/>
    <w:rsid w:val="00A57D9D"/>
    <w:pPr>
      <w:numPr>
        <w:ilvl w:val="1"/>
      </w:numPr>
      <w:spacing w:after="240" w:line="240" w:lineRule="auto"/>
      <w:jc w:val="both"/>
    </w:pPr>
    <w:rPr>
      <w:rFonts w:asciiTheme="majorHAnsi" w:eastAsiaTheme="majorEastAsia" w:hAnsiTheme="majorHAnsi" w:cstheme="majorBidi"/>
      <w:color w:val="5B9BD5" w:themeColor="accent1"/>
      <w:sz w:val="28"/>
      <w:szCs w:val="28"/>
    </w:rPr>
  </w:style>
  <w:style w:type="character" w:customStyle="1" w:styleId="Sous-titreCar">
    <w:name w:val="Sous-titre Car"/>
    <w:basedOn w:val="Policepardfaut"/>
    <w:link w:val="Sous-titre"/>
    <w:uiPriority w:val="11"/>
    <w:rsid w:val="00A57D9D"/>
    <w:rPr>
      <w:rFonts w:asciiTheme="majorHAnsi" w:eastAsiaTheme="majorEastAsia" w:hAnsiTheme="majorHAnsi" w:cstheme="majorBidi"/>
      <w:color w:val="5B9BD5" w:themeColor="accent1"/>
      <w:sz w:val="28"/>
      <w:szCs w:val="28"/>
    </w:rPr>
  </w:style>
  <w:style w:type="paragraph" w:customStyle="1" w:styleId="Listeincertitudes">
    <w:name w:val="Liste incertitudes"/>
    <w:basedOn w:val="Normal"/>
    <w:link w:val="ListeincertitudesCar"/>
    <w:rsid w:val="00A57D9D"/>
    <w:pPr>
      <w:spacing w:after="40"/>
      <w:ind w:left="709" w:hanging="709"/>
      <w:jc w:val="both"/>
    </w:pPr>
    <w:rPr>
      <w:rFonts w:ascii="Marianne" w:eastAsiaTheme="minorEastAsia" w:hAnsi="Marianne"/>
      <w:noProof/>
      <w:sz w:val="20"/>
    </w:rPr>
  </w:style>
  <w:style w:type="character" w:customStyle="1" w:styleId="ListeincertitudesCar">
    <w:name w:val="Liste incertitudes Car"/>
    <w:basedOn w:val="Policepardfaut"/>
    <w:link w:val="Listeincertitudes"/>
    <w:rsid w:val="00A57D9D"/>
    <w:rPr>
      <w:rFonts w:ascii="Marianne" w:eastAsiaTheme="minorEastAsia" w:hAnsi="Marianne"/>
      <w:noProof/>
      <w:sz w:val="20"/>
    </w:rPr>
  </w:style>
  <w:style w:type="numbering" w:customStyle="1" w:styleId="Intitulannexe">
    <w:name w:val="Intitulé annexe"/>
    <w:uiPriority w:val="99"/>
    <w:rsid w:val="00A57D9D"/>
    <w:pPr>
      <w:numPr>
        <w:numId w:val="9"/>
      </w:numPr>
    </w:pPr>
  </w:style>
  <w:style w:type="paragraph" w:styleId="TM4">
    <w:name w:val="toc 4"/>
    <w:basedOn w:val="Normal"/>
    <w:next w:val="Normal"/>
    <w:autoRedefine/>
    <w:uiPriority w:val="39"/>
    <w:unhideWhenUsed/>
    <w:rsid w:val="00A57D9D"/>
    <w:pPr>
      <w:spacing w:after="100"/>
      <w:ind w:left="720"/>
      <w:jc w:val="both"/>
    </w:pPr>
    <w:rPr>
      <w:rFonts w:ascii="Marianne" w:eastAsiaTheme="minorEastAsia" w:hAnsi="Marianne"/>
      <w:sz w:val="20"/>
    </w:rPr>
  </w:style>
  <w:style w:type="paragraph" w:customStyle="1" w:styleId="Default">
    <w:name w:val="Default"/>
    <w:rsid w:val="00A57D9D"/>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Style5">
    <w:name w:val="Style5"/>
    <w:aliases w:val="An."/>
    <w:basedOn w:val="Normal"/>
    <w:link w:val="Style5Car"/>
    <w:rsid w:val="00A57D9D"/>
    <w:pPr>
      <w:jc w:val="both"/>
    </w:pPr>
    <w:rPr>
      <w:rFonts w:ascii="Marianne" w:eastAsiaTheme="minorEastAsia" w:hAnsi="Marianne"/>
      <w:sz w:val="20"/>
    </w:rPr>
  </w:style>
  <w:style w:type="character" w:customStyle="1" w:styleId="Style5Car">
    <w:name w:val="Style5 Car"/>
    <w:aliases w:val="An. Car"/>
    <w:basedOn w:val="Policepardfaut"/>
    <w:link w:val="Style5"/>
    <w:rsid w:val="00A57D9D"/>
    <w:rPr>
      <w:rFonts w:ascii="Marianne" w:eastAsiaTheme="minorEastAsia" w:hAnsi="Marianne"/>
      <w:sz w:val="20"/>
    </w:rPr>
  </w:style>
  <w:style w:type="paragraph" w:styleId="NormalWeb">
    <w:name w:val="Normal (Web)"/>
    <w:basedOn w:val="Normal"/>
    <w:uiPriority w:val="99"/>
    <w:semiHidden/>
    <w:unhideWhenUsed/>
    <w:rsid w:val="00A57D9D"/>
    <w:pPr>
      <w:spacing w:before="100" w:beforeAutospacing="1" w:after="100" w:afterAutospacing="1" w:line="240" w:lineRule="auto"/>
      <w:jc w:val="both"/>
    </w:pPr>
    <w:rPr>
      <w:rFonts w:ascii="Marianne" w:eastAsia="Times New Roman" w:hAnsi="Marianne" w:cs="Times New Roman"/>
      <w:sz w:val="20"/>
      <w:szCs w:val="24"/>
      <w:lang w:eastAsia="fr-FR"/>
    </w:rPr>
  </w:style>
  <w:style w:type="paragraph" w:styleId="Notedebasdepage">
    <w:name w:val="footnote text"/>
    <w:basedOn w:val="Normal"/>
    <w:link w:val="NotedebasdepageCar"/>
    <w:semiHidden/>
    <w:unhideWhenUsed/>
    <w:rsid w:val="00A57D9D"/>
    <w:pPr>
      <w:spacing w:after="0" w:line="240" w:lineRule="auto"/>
      <w:jc w:val="both"/>
    </w:pPr>
    <w:rPr>
      <w:rFonts w:ascii="Marianne" w:eastAsia="Times New Roman" w:hAnsi="Marianne" w:cs="Times New Roman"/>
      <w:sz w:val="20"/>
      <w:szCs w:val="20"/>
      <w:lang w:eastAsia="fr-FR"/>
    </w:rPr>
  </w:style>
  <w:style w:type="character" w:customStyle="1" w:styleId="NotedebasdepageCar">
    <w:name w:val="Note de bas de page Car"/>
    <w:basedOn w:val="Policepardfaut"/>
    <w:link w:val="Notedebasdepage"/>
    <w:semiHidden/>
    <w:rsid w:val="00A57D9D"/>
    <w:rPr>
      <w:rFonts w:ascii="Marianne" w:eastAsia="Times New Roman" w:hAnsi="Marianne" w:cs="Times New Roman"/>
      <w:sz w:val="20"/>
      <w:szCs w:val="20"/>
      <w:lang w:eastAsia="fr-FR"/>
    </w:rPr>
  </w:style>
  <w:style w:type="character" w:styleId="Appelnotedebasdep">
    <w:name w:val="footnote reference"/>
    <w:basedOn w:val="Policepardfaut"/>
    <w:semiHidden/>
    <w:unhideWhenUsed/>
    <w:rsid w:val="00A57D9D"/>
    <w:rPr>
      <w:vertAlign w:val="superscript"/>
    </w:rPr>
  </w:style>
  <w:style w:type="paragraph" w:styleId="Corpsdetexte">
    <w:name w:val="Body Text"/>
    <w:basedOn w:val="Normal"/>
    <w:link w:val="CorpsdetexteCar"/>
    <w:rsid w:val="00A57D9D"/>
    <w:pPr>
      <w:spacing w:after="120" w:line="240" w:lineRule="auto"/>
      <w:jc w:val="both"/>
    </w:pPr>
    <w:rPr>
      <w:rFonts w:ascii="Marianne" w:eastAsia="Times New Roman" w:hAnsi="Marianne" w:cs="Times New Roman"/>
      <w:sz w:val="20"/>
      <w:lang w:eastAsia="fr-FR"/>
    </w:rPr>
  </w:style>
  <w:style w:type="character" w:customStyle="1" w:styleId="CorpsdetexteCar">
    <w:name w:val="Corps de texte Car"/>
    <w:basedOn w:val="Policepardfaut"/>
    <w:link w:val="Corpsdetexte"/>
    <w:rsid w:val="00A57D9D"/>
    <w:rPr>
      <w:rFonts w:ascii="Marianne" w:eastAsia="Times New Roman" w:hAnsi="Marianne" w:cs="Times New Roman"/>
      <w:sz w:val="20"/>
      <w:lang w:eastAsia="fr-FR"/>
    </w:rPr>
  </w:style>
  <w:style w:type="table" w:customStyle="1" w:styleId="TableGrid">
    <w:name w:val="TableGrid"/>
    <w:rsid w:val="00A57D9D"/>
    <w:pPr>
      <w:spacing w:after="0" w:line="240" w:lineRule="auto"/>
    </w:pPr>
    <w:rPr>
      <w:rFonts w:eastAsiaTheme="minorEastAsia"/>
      <w:lang w:eastAsia="fr-FR"/>
    </w:rPr>
    <w:tblPr>
      <w:tblCellMar>
        <w:top w:w="0" w:type="dxa"/>
        <w:left w:w="0" w:type="dxa"/>
        <w:bottom w:w="0" w:type="dxa"/>
        <w:right w:w="0" w:type="dxa"/>
      </w:tblCellMar>
    </w:tblPr>
  </w:style>
  <w:style w:type="paragraph" w:customStyle="1" w:styleId="paragraph">
    <w:name w:val="paragraph"/>
    <w:basedOn w:val="Normal"/>
    <w:rsid w:val="00A57D9D"/>
    <w:pPr>
      <w:spacing w:before="100" w:beforeAutospacing="1" w:after="100" w:afterAutospacing="1" w:line="240" w:lineRule="auto"/>
      <w:jc w:val="both"/>
    </w:pPr>
    <w:rPr>
      <w:rFonts w:ascii="Marianne" w:eastAsia="Times New Roman" w:hAnsi="Marianne" w:cs="Times New Roman"/>
      <w:sz w:val="20"/>
      <w:szCs w:val="24"/>
      <w:lang w:eastAsia="fr-FR"/>
    </w:rPr>
  </w:style>
  <w:style w:type="character" w:customStyle="1" w:styleId="normaltextrun">
    <w:name w:val="normaltextrun"/>
    <w:basedOn w:val="Policepardfaut"/>
    <w:rsid w:val="00A57D9D"/>
  </w:style>
  <w:style w:type="character" w:customStyle="1" w:styleId="eop">
    <w:name w:val="eop"/>
    <w:basedOn w:val="Policepardfaut"/>
    <w:rsid w:val="00A57D9D"/>
  </w:style>
  <w:style w:type="character" w:customStyle="1" w:styleId="spellingerror">
    <w:name w:val="spellingerror"/>
    <w:basedOn w:val="Policepardfaut"/>
    <w:rsid w:val="00A57D9D"/>
  </w:style>
  <w:style w:type="table" w:customStyle="1" w:styleId="Grilledutableau1">
    <w:name w:val="Grille du tableau1"/>
    <w:basedOn w:val="TableauNormal"/>
    <w:next w:val="Grilledutableau"/>
    <w:uiPriority w:val="59"/>
    <w:rsid w:val="00A57D9D"/>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itre5bis">
    <w:name w:val="Titre 5 bis"/>
    <w:basedOn w:val="Normal"/>
    <w:next w:val="Normal"/>
    <w:rsid w:val="00A57D9D"/>
    <w:pPr>
      <w:keepNext/>
      <w:spacing w:before="240" w:after="100" w:afterAutospacing="1" w:line="240" w:lineRule="auto"/>
      <w:ind w:left="1928" w:hanging="1021"/>
      <w:jc w:val="both"/>
      <w:outlineLvl w:val="4"/>
    </w:pPr>
    <w:rPr>
      <w:rFonts w:ascii="Calibri" w:eastAsia="Times New Roman" w:hAnsi="Calibri" w:cs="Times New Roman"/>
      <w:bCs/>
      <w:i/>
      <w:color w:val="1F497D"/>
      <w:sz w:val="20"/>
      <w:szCs w:val="28"/>
      <w:lang w:eastAsia="fr-FR"/>
    </w:rPr>
  </w:style>
  <w:style w:type="table" w:customStyle="1" w:styleId="Grilledutableau2">
    <w:name w:val="Grille du tableau2"/>
    <w:basedOn w:val="TableauNormal"/>
    <w:next w:val="Grilledutableau"/>
    <w:uiPriority w:val="39"/>
    <w:rsid w:val="00A57D9D"/>
    <w:pPr>
      <w:spacing w:after="0" w:line="240" w:lineRule="auto"/>
      <w:jc w:val="both"/>
    </w:pPr>
    <w:rPr>
      <w:rFonts w:ascii="Calibri" w:eastAsia="Calibri" w:hAnsi="Calibri" w:cs="Times New Roman"/>
      <w:sz w:val="20"/>
      <w:szCs w:val="20"/>
      <w:lang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sid w:val="00A57D9D"/>
    <w:pPr>
      <w:spacing w:after="0" w:line="240" w:lineRule="auto"/>
      <w:jc w:val="both"/>
    </w:pPr>
    <w:rPr>
      <w:rFonts w:ascii="Calibri" w:eastAsia="Calibri" w:hAnsi="Calibri" w:cs="Times New Roman"/>
      <w:sz w:val="20"/>
      <w:szCs w:val="20"/>
      <w:lang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A57D9D"/>
    <w:rPr>
      <w:color w:val="808080"/>
    </w:rPr>
  </w:style>
  <w:style w:type="character" w:styleId="Lienhypertextesuivivisit">
    <w:name w:val="FollowedHyperlink"/>
    <w:basedOn w:val="Policepardfaut"/>
    <w:uiPriority w:val="99"/>
    <w:semiHidden/>
    <w:unhideWhenUsed/>
    <w:rsid w:val="00A57D9D"/>
    <w:rPr>
      <w:color w:val="954F72" w:themeColor="followedHyperlink"/>
      <w:u w:val="single"/>
    </w:rPr>
  </w:style>
  <w:style w:type="paragraph" w:styleId="Lgende">
    <w:name w:val="caption"/>
    <w:basedOn w:val="Normal"/>
    <w:next w:val="Normal"/>
    <w:uiPriority w:val="35"/>
    <w:semiHidden/>
    <w:unhideWhenUsed/>
    <w:qFormat/>
    <w:rsid w:val="00A57D9D"/>
    <w:pPr>
      <w:spacing w:line="240" w:lineRule="auto"/>
      <w:jc w:val="both"/>
    </w:pPr>
    <w:rPr>
      <w:rFonts w:ascii="Marianne" w:eastAsiaTheme="minorEastAsia" w:hAnsi="Marianne"/>
      <w:b/>
      <w:bCs/>
      <w:smallCaps/>
      <w:color w:val="44546A" w:themeColor="text2"/>
      <w:sz w:val="20"/>
    </w:rPr>
  </w:style>
  <w:style w:type="character" w:styleId="lev">
    <w:name w:val="Strong"/>
    <w:basedOn w:val="Policepardfaut"/>
    <w:uiPriority w:val="22"/>
    <w:qFormat/>
    <w:rsid w:val="00A57D9D"/>
    <w:rPr>
      <w:b/>
      <w:bCs/>
    </w:rPr>
  </w:style>
  <w:style w:type="character" w:styleId="Accentuation">
    <w:name w:val="Emphasis"/>
    <w:basedOn w:val="Policepardfaut"/>
    <w:uiPriority w:val="20"/>
    <w:qFormat/>
    <w:rsid w:val="00A57D9D"/>
    <w:rPr>
      <w:i/>
      <w:iCs/>
    </w:rPr>
  </w:style>
  <w:style w:type="paragraph" w:styleId="Sansinterligne">
    <w:name w:val="No Spacing"/>
    <w:uiPriority w:val="1"/>
    <w:qFormat/>
    <w:rsid w:val="00A57D9D"/>
    <w:pPr>
      <w:spacing w:after="0" w:line="240" w:lineRule="auto"/>
    </w:pPr>
    <w:rPr>
      <w:rFonts w:eastAsiaTheme="minorEastAsia"/>
    </w:rPr>
  </w:style>
  <w:style w:type="paragraph" w:styleId="Citationintense">
    <w:name w:val="Intense Quote"/>
    <w:basedOn w:val="Normal"/>
    <w:next w:val="Normal"/>
    <w:link w:val="CitationintenseCar"/>
    <w:uiPriority w:val="30"/>
    <w:qFormat/>
    <w:rsid w:val="00A57D9D"/>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CitationintenseCar">
    <w:name w:val="Citation intense Car"/>
    <w:basedOn w:val="Policepardfaut"/>
    <w:link w:val="Citationintense"/>
    <w:uiPriority w:val="30"/>
    <w:rsid w:val="00A57D9D"/>
    <w:rPr>
      <w:rFonts w:asciiTheme="majorHAnsi" w:eastAsiaTheme="majorEastAsia" w:hAnsiTheme="majorHAnsi" w:cstheme="majorBidi"/>
      <w:color w:val="44546A" w:themeColor="text2"/>
      <w:spacing w:val="-6"/>
      <w:sz w:val="32"/>
      <w:szCs w:val="32"/>
    </w:rPr>
  </w:style>
  <w:style w:type="character" w:styleId="Emphaseple">
    <w:name w:val="Subtle Emphasis"/>
    <w:basedOn w:val="Policepardfaut"/>
    <w:uiPriority w:val="19"/>
    <w:qFormat/>
    <w:rsid w:val="00A57D9D"/>
    <w:rPr>
      <w:i/>
      <w:iCs/>
      <w:color w:val="595959" w:themeColor="text1" w:themeTint="A6"/>
    </w:rPr>
  </w:style>
  <w:style w:type="character" w:styleId="Emphaseintense">
    <w:name w:val="Intense Emphasis"/>
    <w:basedOn w:val="Policepardfaut"/>
    <w:uiPriority w:val="21"/>
    <w:qFormat/>
    <w:rsid w:val="00A57D9D"/>
    <w:rPr>
      <w:b/>
      <w:bCs/>
      <w:i/>
      <w:iCs/>
    </w:rPr>
  </w:style>
  <w:style w:type="character" w:styleId="Rfrenceple">
    <w:name w:val="Subtle Reference"/>
    <w:basedOn w:val="Policepardfaut"/>
    <w:uiPriority w:val="31"/>
    <w:qFormat/>
    <w:rsid w:val="00A57D9D"/>
    <w:rPr>
      <w:smallCaps/>
      <w:color w:val="595959" w:themeColor="text1" w:themeTint="A6"/>
      <w:u w:val="none" w:color="7F7F7F" w:themeColor="text1" w:themeTint="80"/>
      <w:bdr w:val="none" w:sz="0" w:space="0" w:color="auto"/>
    </w:rPr>
  </w:style>
  <w:style w:type="character" w:styleId="Rfrenceintense">
    <w:name w:val="Intense Reference"/>
    <w:basedOn w:val="Policepardfaut"/>
    <w:uiPriority w:val="32"/>
    <w:qFormat/>
    <w:rsid w:val="00A57D9D"/>
    <w:rPr>
      <w:b/>
      <w:bCs/>
      <w:smallCaps/>
      <w:color w:val="44546A" w:themeColor="text2"/>
      <w:u w:val="single"/>
    </w:rPr>
  </w:style>
  <w:style w:type="character" w:styleId="Titredulivre">
    <w:name w:val="Book Title"/>
    <w:basedOn w:val="Policepardfaut"/>
    <w:uiPriority w:val="33"/>
    <w:qFormat/>
    <w:rsid w:val="00A57D9D"/>
    <w:rPr>
      <w:b/>
      <w:bCs/>
      <w:smallCaps/>
      <w:spacing w:val="10"/>
    </w:rPr>
  </w:style>
  <w:style w:type="paragraph" w:customStyle="1" w:styleId="1er">
    <w:name w:val="1er §"/>
    <w:basedOn w:val="Titre1"/>
    <w:next w:val="Normal"/>
    <w:link w:val="1erCar"/>
    <w:autoRedefine/>
    <w:qFormat/>
    <w:rsid w:val="00A57D9D"/>
    <w:pPr>
      <w:numPr>
        <w:numId w:val="20"/>
      </w:numPr>
      <w:spacing w:after="240"/>
      <w:outlineLvl w:val="1"/>
    </w:pPr>
    <w:rPr>
      <w:rFonts w:ascii="Marianne" w:hAnsi="Marianne" w:cs="Times New Roman"/>
      <w:b/>
      <w:bCs/>
      <w:sz w:val="20"/>
      <w:szCs w:val="20"/>
    </w:rPr>
  </w:style>
  <w:style w:type="character" w:customStyle="1" w:styleId="1erCar">
    <w:name w:val="1er § Car"/>
    <w:basedOn w:val="Titre1Car"/>
    <w:link w:val="1er"/>
    <w:rsid w:val="00A57D9D"/>
    <w:rPr>
      <w:rFonts w:ascii="Marianne" w:eastAsiaTheme="majorEastAsia" w:hAnsi="Marianne" w:cs="Times New Roman"/>
      <w:b/>
      <w:bCs/>
      <w:color w:val="1F4E79" w:themeColor="accent1" w:themeShade="80"/>
      <w:sz w:val="20"/>
      <w:szCs w:val="20"/>
    </w:rPr>
  </w:style>
  <w:style w:type="paragraph" w:styleId="TM8">
    <w:name w:val="toc 8"/>
    <w:basedOn w:val="Normal"/>
    <w:next w:val="Normal"/>
    <w:autoRedefine/>
    <w:uiPriority w:val="39"/>
    <w:semiHidden/>
    <w:unhideWhenUsed/>
    <w:rsid w:val="00A57D9D"/>
    <w:pPr>
      <w:spacing w:after="100"/>
      <w:ind w:left="1400"/>
      <w:jc w:val="both"/>
    </w:pPr>
    <w:rPr>
      <w:rFonts w:ascii="Marianne" w:eastAsiaTheme="minorEastAsia" w:hAnsi="Marianne"/>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9B1D7B71D0984CE98BDE1FE54A106C25"/>
        <w:category>
          <w:name w:val="Général"/>
          <w:gallery w:val="placeholder"/>
        </w:category>
        <w:types>
          <w:type w:val="bbPlcHdr"/>
        </w:types>
        <w:behaviors>
          <w:behavior w:val="content"/>
        </w:behaviors>
        <w:guid w:val="{E63F74B5-BB3C-4810-9759-C02F273250BD}"/>
      </w:docPartPr>
      <w:docPartBody>
        <w:p w:rsidR="00000000" w:rsidRDefault="00EE5A54" w:rsidP="00EE5A54">
          <w:pPr>
            <w:pStyle w:val="9B1D7B71D0984CE98BDE1FE54A106C25"/>
          </w:pPr>
          <w:r w:rsidRPr="002978F5">
            <w:rPr>
              <w:rStyle w:val="Textedelespacerserv"/>
            </w:rPr>
            <w:t>Choisissez un élément.</w:t>
          </w:r>
        </w:p>
      </w:docPartBody>
    </w:docPart>
    <w:docPart>
      <w:docPartPr>
        <w:name w:val="B24C0A6EB09A488F8FFBDED4AECCB3B2"/>
        <w:category>
          <w:name w:val="Général"/>
          <w:gallery w:val="placeholder"/>
        </w:category>
        <w:types>
          <w:type w:val="bbPlcHdr"/>
        </w:types>
        <w:behaviors>
          <w:behavior w:val="content"/>
        </w:behaviors>
        <w:guid w:val="{823133D6-1875-4DFD-9857-7077B41E64D6}"/>
      </w:docPartPr>
      <w:docPartBody>
        <w:p w:rsidR="00000000" w:rsidRDefault="00EE5A54" w:rsidP="00EE5A54">
          <w:pPr>
            <w:pStyle w:val="B24C0A6EB09A488F8FFBDED4AECCB3B2"/>
          </w:pPr>
          <w:r w:rsidRPr="002978F5">
            <w:rPr>
              <w:rStyle w:val="Textedelespacerserv"/>
            </w:rPr>
            <w:t>Choisissez un élément.</w:t>
          </w:r>
        </w:p>
      </w:docPartBody>
    </w:docPart>
    <w:docPart>
      <w:docPartPr>
        <w:name w:val="05D045C5BA9E41319DABA9499746E9E8"/>
        <w:category>
          <w:name w:val="Général"/>
          <w:gallery w:val="placeholder"/>
        </w:category>
        <w:types>
          <w:type w:val="bbPlcHdr"/>
        </w:types>
        <w:behaviors>
          <w:behavior w:val="content"/>
        </w:behaviors>
        <w:guid w:val="{569E2B6D-FEAD-4F5E-B4E4-3B94B0F35536}"/>
      </w:docPartPr>
      <w:docPartBody>
        <w:p w:rsidR="00000000" w:rsidRDefault="00EE5A54" w:rsidP="00EE5A54">
          <w:pPr>
            <w:pStyle w:val="05D045C5BA9E41319DABA9499746E9E8"/>
          </w:pPr>
          <w:r w:rsidRPr="002978F5">
            <w:rPr>
              <w:rStyle w:val="Textedelespacerserv"/>
            </w:rPr>
            <w:t>Choisissez un élément.</w:t>
          </w:r>
        </w:p>
      </w:docPartBody>
    </w:docPart>
    <w:docPart>
      <w:docPartPr>
        <w:name w:val="D4C00BB24EE940049FF15C6EB9176C6E"/>
        <w:category>
          <w:name w:val="Général"/>
          <w:gallery w:val="placeholder"/>
        </w:category>
        <w:types>
          <w:type w:val="bbPlcHdr"/>
        </w:types>
        <w:behaviors>
          <w:behavior w:val="content"/>
        </w:behaviors>
        <w:guid w:val="{D9B04098-F391-432C-A3E5-9FFF0B5C07F1}"/>
      </w:docPartPr>
      <w:docPartBody>
        <w:p w:rsidR="00000000" w:rsidRDefault="00EE5A54" w:rsidP="00EE5A54">
          <w:pPr>
            <w:pStyle w:val="D4C00BB24EE940049FF15C6EB9176C6E"/>
          </w:pPr>
          <w:r w:rsidRPr="00EB76E1">
            <w:rPr>
              <w:rStyle w:val="Textedelespacerserv"/>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arianne">
    <w:panose1 w:val="02000000000000000000"/>
    <w:charset w:val="00"/>
    <w:family w:val="modern"/>
    <w:notTrueType/>
    <w:pitch w:val="variable"/>
    <w:sig w:usb0="0000000F" w:usb1="00000000" w:usb2="00000000" w:usb3="00000000" w:csb0="00000003"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Gras">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Univers LT Std">
    <w:altName w:val="Univers LT Std"/>
    <w:panose1 w:val="00000000000000000000"/>
    <w:charset w:val="00"/>
    <w:family w:val="swiss"/>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A54"/>
    <w:rsid w:val="00EE5A5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EE5A54"/>
    <w:rPr>
      <w:color w:val="808080"/>
    </w:rPr>
  </w:style>
  <w:style w:type="paragraph" w:customStyle="1" w:styleId="9B1D7B71D0984CE98BDE1FE54A106C25">
    <w:name w:val="9B1D7B71D0984CE98BDE1FE54A106C25"/>
    <w:rsid w:val="00EE5A54"/>
  </w:style>
  <w:style w:type="paragraph" w:customStyle="1" w:styleId="5173798D453B4592942E00A1690D859C">
    <w:name w:val="5173798D453B4592942E00A1690D859C"/>
    <w:rsid w:val="00EE5A54"/>
  </w:style>
  <w:style w:type="paragraph" w:customStyle="1" w:styleId="B24C0A6EB09A488F8FFBDED4AECCB3B2">
    <w:name w:val="B24C0A6EB09A488F8FFBDED4AECCB3B2"/>
    <w:rsid w:val="00EE5A54"/>
  </w:style>
  <w:style w:type="paragraph" w:customStyle="1" w:styleId="05D045C5BA9E41319DABA9499746E9E8">
    <w:name w:val="05D045C5BA9E41319DABA9499746E9E8"/>
    <w:rsid w:val="00EE5A54"/>
  </w:style>
  <w:style w:type="paragraph" w:customStyle="1" w:styleId="D4C00BB24EE940049FF15C6EB9176C6E">
    <w:name w:val="D4C00BB24EE940049FF15C6EB9176C6E"/>
    <w:rsid w:val="00EE5A5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27</Pages>
  <Words>6258</Words>
  <Characters>34420</Characters>
  <Application>Microsoft Office Word</Application>
  <DocSecurity>0</DocSecurity>
  <Lines>286</Lines>
  <Paragraphs>81</Paragraphs>
  <ScaleCrop>false</ScaleCrop>
  <HeadingPairs>
    <vt:vector size="2" baseType="variant">
      <vt:variant>
        <vt:lpstr>Titre</vt:lpstr>
      </vt:variant>
      <vt:variant>
        <vt:i4>1</vt:i4>
      </vt:variant>
    </vt:vector>
  </HeadingPairs>
  <TitlesOfParts>
    <vt:vector size="1" baseType="lpstr">
      <vt:lpstr/>
    </vt:vector>
  </TitlesOfParts>
  <Company>Ministère des Armées</Company>
  <LinksUpToDate>false</LinksUpToDate>
  <CharactersWithSpaces>40597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Ludovic INGE CIVI DEFE</dc:creator>
  <cp:keywords/>
  <dc:description/>
  <cp:lastModifiedBy>ROBERT Ludovic INGE CIVI DEFE</cp:lastModifiedBy>
  <cp:revision>2</cp:revision>
  <dcterms:created xsi:type="dcterms:W3CDTF">2024-06-06T07:47:00Z</dcterms:created>
  <dcterms:modified xsi:type="dcterms:W3CDTF">2024-06-06T08:16:00Z</dcterms:modified>
</cp:coreProperties>
</file>